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5630D" w14:textId="77777777" w:rsidR="00B86C5D" w:rsidRDefault="00B86C5D" w:rsidP="00B86C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b/>
          <w:sz w:val="36"/>
          <w:szCs w:val="36"/>
        </w:rPr>
      </w:pPr>
      <w:r>
        <w:rPr>
          <w:rFonts w:ascii="Garamond" w:eastAsia="Garamond" w:hAnsi="Garamond" w:cs="Garamond"/>
          <w:b/>
          <w:sz w:val="36"/>
          <w:szCs w:val="36"/>
        </w:rPr>
        <w:t xml:space="preserve">PROFBIO – Biologia 2 – Bloco 1 – </w:t>
      </w:r>
    </w:p>
    <w:p w14:paraId="725ED4BD" w14:textId="29F2DB8E" w:rsidR="00815C88" w:rsidRDefault="00B86C5D" w:rsidP="00B86C5D">
      <w:pPr>
        <w:jc w:val="center"/>
        <w:rPr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sz w:val="36"/>
          <w:szCs w:val="36"/>
        </w:rPr>
        <w:t>Encontro 4 / Atividade Avaliativa</w:t>
      </w:r>
    </w:p>
    <w:p w14:paraId="19E71198" w14:textId="2AF269F4" w:rsidR="009A21C8" w:rsidRDefault="00BB24D7" w:rsidP="00BB24D7">
      <w:pPr>
        <w:jc w:val="both"/>
      </w:pPr>
      <w:r>
        <w:t>1.</w:t>
      </w:r>
      <w:r w:rsidR="00637A9D">
        <w:t xml:space="preserve"> </w:t>
      </w:r>
      <w:r w:rsidR="009A21C8">
        <w:t>Em nível molecular, observamos que a determinação de uma característica não se resume em ter ou não ter um gene, como podemos observar na figura a seguir, em que está representada a formação de um complexo enzimático envolvido na produção de um determinado pigmento. Em relação a expressão fenot</w:t>
      </w:r>
      <w:r w:rsidR="001E704F">
        <w:t>í</w:t>
      </w:r>
      <w:r w:rsidR="009A21C8">
        <w:t>pica (expressão do pigmento)</w:t>
      </w:r>
      <w:r w:rsidR="001E704F">
        <w:t>,</w:t>
      </w:r>
      <w:r w:rsidR="009A21C8">
        <w:t xml:space="preserve"> analise as afirmativas e assinale com V as verdadeiras</w:t>
      </w:r>
      <w:r w:rsidR="001E704F">
        <w:t>,</w:t>
      </w:r>
      <w:r w:rsidR="009A21C8">
        <w:t xml:space="preserve"> e com F</w:t>
      </w:r>
      <w:r w:rsidR="001E704F">
        <w:t>,</w:t>
      </w:r>
      <w:r w:rsidR="009A21C8">
        <w:t xml:space="preserve"> </w:t>
      </w:r>
      <w:r w:rsidR="001E704F" w:rsidRPr="001E704F">
        <w:t>as falsas</w:t>
      </w:r>
      <w:r w:rsidR="001E704F">
        <w:t>.</w:t>
      </w:r>
      <w:r w:rsidR="001E704F" w:rsidRPr="001E704F">
        <w:t xml:space="preserve"> </w:t>
      </w:r>
      <w:r w:rsidR="001E704F">
        <w:t>J</w:t>
      </w:r>
      <w:r w:rsidR="001E704F" w:rsidRPr="001E704F">
        <w:t>ustifique</w:t>
      </w:r>
      <w:r w:rsidR="001E704F">
        <w:t xml:space="preserve"> suas respostas</w:t>
      </w:r>
      <w:r w:rsidR="001E704F" w:rsidRPr="001E704F">
        <w:t>.</w:t>
      </w:r>
    </w:p>
    <w:p w14:paraId="2B93CFA4" w14:textId="7853C868" w:rsidR="00B00147" w:rsidRDefault="00410F9B" w:rsidP="00BB24D7">
      <w:pPr>
        <w:jc w:val="both"/>
        <w:rPr>
          <w:noProof/>
        </w:rPr>
      </w:pPr>
      <w:r w:rsidRPr="00410F9B">
        <w:rPr>
          <w:noProof/>
        </w:rPr>
        <w:drawing>
          <wp:inline distT="0" distB="0" distL="0" distR="0" wp14:anchorId="67B2F696" wp14:editId="0C61BC8B">
            <wp:extent cx="5571829" cy="3124200"/>
            <wp:effectExtent l="0" t="0" r="0" b="0"/>
            <wp:docPr id="916951553" name="Imagem 1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951553" name="Imagem 1" descr="Gráfico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717" cy="314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D6109" w14:textId="77777777" w:rsidR="002568F3" w:rsidRDefault="002568F3" w:rsidP="002568F3">
      <w:pPr>
        <w:jc w:val="both"/>
      </w:pPr>
    </w:p>
    <w:p w14:paraId="79E06F5B" w14:textId="20799C2E" w:rsidR="002568F3" w:rsidRDefault="002568F3" w:rsidP="002568F3">
      <w:pPr>
        <w:jc w:val="both"/>
      </w:pPr>
      <w:r>
        <w:t xml:space="preserve"> a ( </w:t>
      </w:r>
      <w:r w:rsidR="001A44BF">
        <w:rPr>
          <w:color w:val="FF0000"/>
        </w:rPr>
        <w:t xml:space="preserve"> </w:t>
      </w:r>
      <w:r>
        <w:rPr>
          <w:color w:val="FF0000"/>
        </w:rPr>
        <w:t xml:space="preserve"> </w:t>
      </w:r>
      <w:r>
        <w:t>) O esquema exemplifica interação gênica.</w:t>
      </w:r>
    </w:p>
    <w:p w14:paraId="1BF51BF4" w14:textId="6A8623A9" w:rsidR="002568F3" w:rsidRDefault="002568F3" w:rsidP="002568F3">
      <w:pPr>
        <w:jc w:val="both"/>
      </w:pPr>
      <w:r>
        <w:t xml:space="preserve">b ( </w:t>
      </w:r>
      <w:r w:rsidR="001A44BF">
        <w:rPr>
          <w:color w:val="FF0000"/>
        </w:rPr>
        <w:t xml:space="preserve"> </w:t>
      </w:r>
      <w:r>
        <w:t xml:space="preserve"> ) O fenótipo final pode ser modificado pelo ambiente.</w:t>
      </w:r>
    </w:p>
    <w:p w14:paraId="5CE2AFDE" w14:textId="6EAAE7D9" w:rsidR="002568F3" w:rsidRDefault="002568F3" w:rsidP="002568F3">
      <w:pPr>
        <w:jc w:val="both"/>
      </w:pPr>
      <w:r>
        <w:t xml:space="preserve">c (  ) É possível que uma mutação na sequência do gene no </w:t>
      </w:r>
      <w:proofErr w:type="spellStart"/>
      <w:r>
        <w:t>locus</w:t>
      </w:r>
      <w:proofErr w:type="spellEnd"/>
      <w:r>
        <w:t xml:space="preserve"> 1 não altere a expressão do fenótipo final.</w:t>
      </w:r>
    </w:p>
    <w:p w14:paraId="2D913970" w14:textId="14F00E7A" w:rsidR="002568F3" w:rsidRPr="00F274D5" w:rsidRDefault="002568F3" w:rsidP="002568F3">
      <w:pPr>
        <w:jc w:val="both"/>
        <w:rPr>
          <w:color w:val="FF0000"/>
        </w:rPr>
      </w:pPr>
      <w:r>
        <w:t>d (</w:t>
      </w:r>
      <w:r w:rsidRPr="00206FFC">
        <w:rPr>
          <w:color w:val="FF0000"/>
        </w:rPr>
        <w:t xml:space="preserve"> </w:t>
      </w:r>
      <w:r w:rsidR="001A44BF">
        <w:rPr>
          <w:color w:val="FF0000"/>
        </w:rPr>
        <w:t xml:space="preserve">  </w:t>
      </w:r>
      <w:r>
        <w:t xml:space="preserve">) A presença do fator de transcrição impede a expressão do gene no </w:t>
      </w:r>
      <w:proofErr w:type="spellStart"/>
      <w:r>
        <w:t>locus</w:t>
      </w:r>
      <w:proofErr w:type="spellEnd"/>
      <w:r>
        <w:t xml:space="preserve"> 1.</w:t>
      </w:r>
    </w:p>
    <w:p w14:paraId="3755428C" w14:textId="5DACB411" w:rsidR="002568F3" w:rsidRDefault="002568F3" w:rsidP="002568F3">
      <w:pPr>
        <w:jc w:val="both"/>
      </w:pPr>
      <w:r>
        <w:t>e (</w:t>
      </w:r>
      <w:r w:rsidRPr="00F274D5">
        <w:rPr>
          <w:color w:val="FF0000"/>
        </w:rPr>
        <w:t xml:space="preserve">   </w:t>
      </w:r>
      <w:r>
        <w:t>) Indivíduos sem pigmentação possuem o mesmo genótipo.</w:t>
      </w:r>
    </w:p>
    <w:p w14:paraId="1D2A1F7D" w14:textId="2E8A8DBC" w:rsidR="002568F3" w:rsidRDefault="002568F3" w:rsidP="002568F3">
      <w:pPr>
        <w:jc w:val="both"/>
      </w:pPr>
      <w:r>
        <w:t xml:space="preserve">i (  </w:t>
      </w:r>
      <w:r w:rsidR="001A44BF">
        <w:rPr>
          <w:color w:val="FF0000"/>
        </w:rPr>
        <w:t xml:space="preserve"> </w:t>
      </w:r>
      <w:r>
        <w:t>) Os indivíduos pigmentados necessitam exposição ao fator ambiental UV.</w:t>
      </w:r>
    </w:p>
    <w:p w14:paraId="3FAC8598" w14:textId="278D2475" w:rsidR="002568F3" w:rsidRDefault="002568F3" w:rsidP="002568F3">
      <w:pPr>
        <w:jc w:val="both"/>
      </w:pPr>
      <w:r>
        <w:t xml:space="preserve">J ( </w:t>
      </w:r>
      <w:r w:rsidR="001A44BF">
        <w:rPr>
          <w:color w:val="FF0000"/>
        </w:rPr>
        <w:t xml:space="preserve"> </w:t>
      </w:r>
      <w:r>
        <w:t xml:space="preserve"> ) É possível que um casal de indivíduos não pigmentados tenha filhos pigmentados.</w:t>
      </w:r>
    </w:p>
    <w:p w14:paraId="6194E47E" w14:textId="77777777" w:rsidR="002568F3" w:rsidRPr="00E64402" w:rsidRDefault="002568F3" w:rsidP="002568F3">
      <w:pPr>
        <w:jc w:val="both"/>
      </w:pPr>
      <w:r w:rsidRPr="00E64402">
        <w:t>2. Assinale com V se a afirmativa for considerada verdadeira e com F se for considerada falsa.</w:t>
      </w:r>
    </w:p>
    <w:p w14:paraId="280E9F80" w14:textId="7665EF19" w:rsidR="002568F3" w:rsidRDefault="002568F3" w:rsidP="002568F3">
      <w:pPr>
        <w:jc w:val="both"/>
      </w:pPr>
      <w:r>
        <w:t xml:space="preserve">a) ( </w:t>
      </w:r>
      <w:r w:rsidR="001A44BF">
        <w:rPr>
          <w:color w:val="FF0000"/>
        </w:rPr>
        <w:t xml:space="preserve"> </w:t>
      </w:r>
      <w:r>
        <w:t xml:space="preserve"> ) Uma característica cujos fenótipos são  determinados por herança multifatorial não pode apresentar fenótipos cuja herança é monogênica.</w:t>
      </w:r>
    </w:p>
    <w:p w14:paraId="12BCE8F8" w14:textId="730BC2D2" w:rsidR="002568F3" w:rsidRDefault="002568F3" w:rsidP="002568F3">
      <w:pPr>
        <w:jc w:val="both"/>
      </w:pPr>
      <w:r>
        <w:lastRenderedPageBreak/>
        <w:t xml:space="preserve">b) ( </w:t>
      </w:r>
      <w:r w:rsidR="001A44BF">
        <w:rPr>
          <w:color w:val="FF0000"/>
        </w:rPr>
        <w:t xml:space="preserve"> </w:t>
      </w:r>
      <w:r>
        <w:t xml:space="preserve"> ) Em uma herança multifatorial são identificadas interações gênicas e interações alélicas.</w:t>
      </w:r>
    </w:p>
    <w:p w14:paraId="2752131A" w14:textId="53534B8A" w:rsidR="002568F3" w:rsidRDefault="002568F3" w:rsidP="002568F3">
      <w:pPr>
        <w:jc w:val="both"/>
      </w:pPr>
      <w:r>
        <w:t xml:space="preserve">c) ( </w:t>
      </w:r>
      <w:r w:rsidR="001A44BF">
        <w:rPr>
          <w:color w:val="FF0000"/>
        </w:rPr>
        <w:t xml:space="preserve"> </w:t>
      </w:r>
      <w:r>
        <w:t xml:space="preserve"> ) Características com herança multifatorial sofrem influência ambiental.</w:t>
      </w:r>
    </w:p>
    <w:p w14:paraId="0FB19F32" w14:textId="543141F5" w:rsidR="002568F3" w:rsidRDefault="002568F3" w:rsidP="002568F3">
      <w:pPr>
        <w:jc w:val="both"/>
      </w:pPr>
      <w:r>
        <w:t xml:space="preserve">d) ( </w:t>
      </w:r>
      <w:r w:rsidR="001A44BF">
        <w:rPr>
          <w:color w:val="FF0000"/>
        </w:rPr>
        <w:t xml:space="preserve"> </w:t>
      </w:r>
      <w:r>
        <w:t xml:space="preserve"> ) Gêmeos monozigóticos apresentam maior concordância de fenótipos determinados por herança multifatorial do que gêmeos </w:t>
      </w:r>
      <w:proofErr w:type="spellStart"/>
      <w:r>
        <w:t>dizigóticos</w:t>
      </w:r>
      <w:proofErr w:type="spellEnd"/>
      <w:r>
        <w:t>, mas podem ocorrer diferenças fenotípicas.</w:t>
      </w:r>
    </w:p>
    <w:p w14:paraId="3B9332EB" w14:textId="3971B945" w:rsidR="00161B75" w:rsidRPr="00F32F00" w:rsidRDefault="00161B75" w:rsidP="002568F3">
      <w:pPr>
        <w:jc w:val="both"/>
      </w:pPr>
    </w:p>
    <w:sectPr w:rsidR="00161B75" w:rsidRPr="00F32F00" w:rsidSect="00926BB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2910B" w14:textId="77777777" w:rsidR="00AB0104" w:rsidRDefault="00AB0104" w:rsidP="00124A51">
      <w:pPr>
        <w:spacing w:after="0" w:line="240" w:lineRule="auto"/>
      </w:pPr>
      <w:r>
        <w:separator/>
      </w:r>
    </w:p>
  </w:endnote>
  <w:endnote w:type="continuationSeparator" w:id="0">
    <w:p w14:paraId="4A026C67" w14:textId="77777777" w:rsidR="00AB0104" w:rsidRDefault="00AB0104" w:rsidP="0012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BA9C1" w14:textId="77777777" w:rsidR="00AB0104" w:rsidRDefault="00AB0104" w:rsidP="00124A51">
      <w:pPr>
        <w:spacing w:after="0" w:line="240" w:lineRule="auto"/>
      </w:pPr>
      <w:r>
        <w:separator/>
      </w:r>
    </w:p>
  </w:footnote>
  <w:footnote w:type="continuationSeparator" w:id="0">
    <w:p w14:paraId="44D18557" w14:textId="77777777" w:rsidR="00AB0104" w:rsidRDefault="00AB0104" w:rsidP="00124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ED5C6" w14:textId="3D79B2B1" w:rsidR="00124A51" w:rsidRDefault="00124A51">
    <w:pPr>
      <w:pStyle w:val="Cabealho"/>
    </w:pPr>
    <w:r>
      <w:rPr>
        <w:noProof/>
      </w:rPr>
      <w:drawing>
        <wp:inline distT="114300" distB="114300" distL="114300" distR="114300" wp14:anchorId="416289B0" wp14:editId="7C48F5EE">
          <wp:extent cx="1895475" cy="942975"/>
          <wp:effectExtent l="0" t="0" r="0" b="0"/>
          <wp:docPr id="4" name="image2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332AE"/>
    <w:multiLevelType w:val="hybridMultilevel"/>
    <w:tmpl w:val="C88AF7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2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C8"/>
    <w:rsid w:val="000366F6"/>
    <w:rsid w:val="0007649C"/>
    <w:rsid w:val="00124A51"/>
    <w:rsid w:val="00161B75"/>
    <w:rsid w:val="001A44BF"/>
    <w:rsid w:val="001E704F"/>
    <w:rsid w:val="00206FFC"/>
    <w:rsid w:val="0025416B"/>
    <w:rsid w:val="002568F3"/>
    <w:rsid w:val="002C0BC1"/>
    <w:rsid w:val="003F4936"/>
    <w:rsid w:val="00410F9B"/>
    <w:rsid w:val="00455FF0"/>
    <w:rsid w:val="004F653A"/>
    <w:rsid w:val="005400A8"/>
    <w:rsid w:val="0057071C"/>
    <w:rsid w:val="00594653"/>
    <w:rsid w:val="005C60C1"/>
    <w:rsid w:val="00637A9D"/>
    <w:rsid w:val="00742408"/>
    <w:rsid w:val="00795DB2"/>
    <w:rsid w:val="007F736F"/>
    <w:rsid w:val="00810062"/>
    <w:rsid w:val="00815C88"/>
    <w:rsid w:val="00882009"/>
    <w:rsid w:val="00926BB2"/>
    <w:rsid w:val="009A21C8"/>
    <w:rsid w:val="00A81726"/>
    <w:rsid w:val="00AB0104"/>
    <w:rsid w:val="00B00147"/>
    <w:rsid w:val="00B400D8"/>
    <w:rsid w:val="00B621DC"/>
    <w:rsid w:val="00B86C5D"/>
    <w:rsid w:val="00BB24D7"/>
    <w:rsid w:val="00BC397D"/>
    <w:rsid w:val="00C05CBD"/>
    <w:rsid w:val="00C51ED6"/>
    <w:rsid w:val="00CA3283"/>
    <w:rsid w:val="00E326DB"/>
    <w:rsid w:val="00E64402"/>
    <w:rsid w:val="00EA6E72"/>
    <w:rsid w:val="00F274D5"/>
    <w:rsid w:val="00F32F00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1566"/>
  <w15:chartTrackingRefBased/>
  <w15:docId w15:val="{33575C78-82D1-4ED9-9E96-4ED04881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A2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2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2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2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2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2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2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2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2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2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2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2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21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21C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21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21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21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21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2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2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2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2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2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21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21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21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2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21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21C8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8100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100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100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00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0062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24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4A51"/>
  </w:style>
  <w:style w:type="paragraph" w:styleId="Rodap">
    <w:name w:val="footer"/>
    <w:basedOn w:val="Normal"/>
    <w:link w:val="RodapChar"/>
    <w:uiPriority w:val="99"/>
    <w:unhideWhenUsed/>
    <w:rsid w:val="00124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4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giannini</dc:creator>
  <cp:keywords/>
  <dc:description/>
  <cp:lastModifiedBy>Reviewer</cp:lastModifiedBy>
  <cp:revision>3</cp:revision>
  <dcterms:created xsi:type="dcterms:W3CDTF">2024-09-02T16:41:00Z</dcterms:created>
  <dcterms:modified xsi:type="dcterms:W3CDTF">2024-09-02T16:41:00Z</dcterms:modified>
</cp:coreProperties>
</file>