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D6DB6E" w14:textId="77777777" w:rsidR="00C77A3D" w:rsidRDefault="00C77A3D" w:rsidP="00C77A3D">
      <w:pPr>
        <w:spacing w:before="41"/>
        <w:jc w:val="center"/>
        <w:rPr>
          <w:rFonts w:cstheme="minorHAnsi"/>
          <w:b/>
          <w:u w:val="single"/>
        </w:rPr>
      </w:pPr>
      <w:bookmarkStart w:id="0" w:name="_Hlk196673846"/>
      <w:r w:rsidRPr="003A5DA3">
        <w:rPr>
          <w:rFonts w:cstheme="minorHAnsi"/>
          <w:b/>
          <w:u w:val="single"/>
        </w:rPr>
        <w:t>BLOCO</w:t>
      </w:r>
      <w:r w:rsidRPr="003A5DA3">
        <w:rPr>
          <w:rFonts w:cstheme="minorHAnsi"/>
          <w:b/>
          <w:spacing w:val="-3"/>
          <w:u w:val="single"/>
        </w:rPr>
        <w:t xml:space="preserve"> </w:t>
      </w:r>
      <w:r w:rsidRPr="003A5DA3">
        <w:rPr>
          <w:rFonts w:cstheme="minorHAnsi"/>
          <w:b/>
          <w:u w:val="single"/>
        </w:rPr>
        <w:t>4</w:t>
      </w:r>
    </w:p>
    <w:p w14:paraId="71AD0D09" w14:textId="77777777" w:rsidR="00C77A3D" w:rsidRDefault="00C77A3D" w:rsidP="00C77A3D">
      <w:pPr>
        <w:spacing w:before="41"/>
        <w:rPr>
          <w:rFonts w:cstheme="minorHAnsi"/>
          <w:b/>
        </w:rPr>
      </w:pPr>
    </w:p>
    <w:p w14:paraId="16D9F8B3" w14:textId="548B71EC" w:rsidR="00C77A3D" w:rsidRPr="00383666" w:rsidRDefault="00C77A3D" w:rsidP="00C77A3D">
      <w:pPr>
        <w:spacing w:before="41"/>
        <w:rPr>
          <w:rFonts w:cstheme="minorHAnsi"/>
          <w:b/>
        </w:rPr>
      </w:pPr>
      <w:r w:rsidRPr="00383666">
        <w:rPr>
          <w:rFonts w:cstheme="minorHAnsi"/>
          <w:b/>
        </w:rPr>
        <w:t>ATIVIDADE</w:t>
      </w:r>
      <w:r w:rsidRPr="00383666">
        <w:rPr>
          <w:rFonts w:cstheme="minorHAnsi"/>
          <w:b/>
          <w:spacing w:val="-2"/>
        </w:rPr>
        <w:t xml:space="preserve"> 4</w:t>
      </w:r>
      <w:r w:rsidRPr="00383666">
        <w:rPr>
          <w:rFonts w:cstheme="minorHAnsi"/>
          <w:b/>
        </w:rPr>
        <w:t xml:space="preserve"> (turno vespertino – 3 horas)</w:t>
      </w:r>
    </w:p>
    <w:p w14:paraId="7911508D" w14:textId="77777777" w:rsidR="00C77A3D" w:rsidRPr="00383666" w:rsidRDefault="00C77A3D" w:rsidP="00C77A3D">
      <w:pPr>
        <w:rPr>
          <w:rFonts w:eastAsia="Times New Roman" w:cstheme="minorHAnsi"/>
          <w:b/>
          <w:bCs/>
        </w:rPr>
      </w:pPr>
      <w:r w:rsidRPr="00383666">
        <w:rPr>
          <w:rFonts w:cstheme="minorHAnsi"/>
          <w:b/>
        </w:rPr>
        <w:t>Título:</w:t>
      </w:r>
      <w:r w:rsidRPr="00383666">
        <w:rPr>
          <w:rFonts w:eastAsia="Times New Roman" w:cstheme="minorHAnsi"/>
          <w:b/>
          <w:bCs/>
        </w:rPr>
        <w:t xml:space="preserve"> SINALIZAÇÃO E DIFERENCIAÇÃO CELULAR</w:t>
      </w:r>
    </w:p>
    <w:p w14:paraId="6925DF9E" w14:textId="77777777" w:rsidR="00383666" w:rsidRPr="00383666" w:rsidRDefault="00383666" w:rsidP="00C77A3D">
      <w:pPr>
        <w:rPr>
          <w:rFonts w:eastAsia="Times New Roman" w:cstheme="minorHAnsi"/>
          <w:b/>
          <w:bCs/>
        </w:rPr>
      </w:pPr>
    </w:p>
    <w:p w14:paraId="49E66AC5" w14:textId="77777777" w:rsidR="00383666" w:rsidRPr="00383666" w:rsidRDefault="00383666" w:rsidP="00C77A3D">
      <w:pPr>
        <w:rPr>
          <w:rFonts w:eastAsia="Times New Roman" w:cstheme="minorHAnsi"/>
          <w:b/>
          <w:bCs/>
        </w:rPr>
      </w:pPr>
    </w:p>
    <w:p w14:paraId="7C951B23" w14:textId="25CD1729" w:rsidR="00383666" w:rsidRPr="00383666" w:rsidRDefault="00383666" w:rsidP="00C77A3D">
      <w:pPr>
        <w:rPr>
          <w:rFonts w:eastAsia="Times New Roman" w:cstheme="minorHAnsi"/>
          <w:b/>
          <w:bCs/>
        </w:rPr>
      </w:pPr>
      <w:r w:rsidRPr="00383666">
        <w:rPr>
          <w:rFonts w:eastAsia="Times New Roman" w:cstheme="minorHAnsi"/>
          <w:b/>
          <w:bCs/>
        </w:rPr>
        <w:t xml:space="preserve">                                                         ATIVIDADE EM GRUPO</w:t>
      </w:r>
    </w:p>
    <w:p w14:paraId="284C2597" w14:textId="77777777" w:rsidR="00C77A3D" w:rsidRPr="00383666" w:rsidRDefault="00C77A3D" w:rsidP="00C77A3D">
      <w:pPr>
        <w:ind w:left="113"/>
        <w:rPr>
          <w:rFonts w:eastAsia="Times New Roman" w:cstheme="minorHAnsi"/>
          <w:b/>
          <w:bCs/>
        </w:rPr>
      </w:pPr>
    </w:p>
    <w:bookmarkEnd w:id="0"/>
    <w:p w14:paraId="31D5C8AE" w14:textId="77777777" w:rsidR="0070286A" w:rsidRPr="00383666" w:rsidRDefault="0070286A" w:rsidP="009117D5">
      <w:pPr>
        <w:rPr>
          <w:rFonts w:eastAsia="Times New Roman" w:cstheme="minorHAnsi"/>
          <w:b/>
          <w:bCs/>
        </w:rPr>
      </w:pPr>
    </w:p>
    <w:p w14:paraId="6EE0B99D" w14:textId="26CD6CDB" w:rsidR="0069214A" w:rsidRPr="00383666" w:rsidRDefault="0069214A" w:rsidP="009117D5">
      <w:pPr>
        <w:rPr>
          <w:rFonts w:eastAsia="Times New Roman" w:cstheme="minorHAnsi"/>
          <w:b/>
          <w:bCs/>
        </w:rPr>
      </w:pPr>
      <w:r w:rsidRPr="00383666">
        <w:rPr>
          <w:rFonts w:eastAsia="Times New Roman" w:cstheme="minorHAnsi"/>
          <w:b/>
          <w:bCs/>
        </w:rPr>
        <w:t>Autoria:</w:t>
      </w:r>
    </w:p>
    <w:p w14:paraId="7CC65C1E" w14:textId="77777777" w:rsidR="005345F0" w:rsidRPr="00383666" w:rsidRDefault="00F04873" w:rsidP="009117D5">
      <w:pPr>
        <w:rPr>
          <w:rFonts w:eastAsia="Times New Roman" w:cstheme="minorHAnsi"/>
        </w:rPr>
      </w:pPr>
      <w:proofErr w:type="spellStart"/>
      <w:r w:rsidRPr="00383666">
        <w:rPr>
          <w:rFonts w:eastAsia="Times New Roman" w:cstheme="minorHAnsi"/>
        </w:rPr>
        <w:t>Evelise</w:t>
      </w:r>
      <w:proofErr w:type="spellEnd"/>
      <w:r w:rsidRPr="00383666">
        <w:rPr>
          <w:rFonts w:eastAsia="Times New Roman" w:cstheme="minorHAnsi"/>
        </w:rPr>
        <w:t xml:space="preserve"> </w:t>
      </w:r>
      <w:r w:rsidR="00427242" w:rsidRPr="00383666">
        <w:rPr>
          <w:rFonts w:eastAsia="Times New Roman" w:cstheme="minorHAnsi"/>
        </w:rPr>
        <w:t xml:space="preserve">Maria </w:t>
      </w:r>
      <w:proofErr w:type="spellStart"/>
      <w:r w:rsidR="00427242" w:rsidRPr="00383666">
        <w:rPr>
          <w:rFonts w:eastAsia="Times New Roman" w:cstheme="minorHAnsi"/>
        </w:rPr>
        <w:t>Nazari</w:t>
      </w:r>
      <w:proofErr w:type="spellEnd"/>
      <w:r w:rsidR="00427242" w:rsidRPr="00383666">
        <w:rPr>
          <w:rFonts w:eastAsia="Times New Roman" w:cstheme="minorHAnsi"/>
        </w:rPr>
        <w:t xml:space="preserve"> </w:t>
      </w:r>
      <w:r w:rsidRPr="00383666">
        <w:rPr>
          <w:rFonts w:eastAsia="Times New Roman" w:cstheme="minorHAnsi"/>
        </w:rPr>
        <w:t>(UFSC)</w:t>
      </w:r>
    </w:p>
    <w:p w14:paraId="0BDBB8C1" w14:textId="60963043" w:rsidR="00F04873" w:rsidRPr="00383666" w:rsidRDefault="00F04873" w:rsidP="009117D5">
      <w:pPr>
        <w:rPr>
          <w:rFonts w:eastAsia="Times New Roman" w:cstheme="minorHAnsi"/>
        </w:rPr>
      </w:pPr>
      <w:r w:rsidRPr="00383666">
        <w:rPr>
          <w:rFonts w:eastAsia="Times New Roman" w:cstheme="minorHAnsi"/>
        </w:rPr>
        <w:t xml:space="preserve">Helena </w:t>
      </w:r>
      <w:r w:rsidR="00427242" w:rsidRPr="00383666">
        <w:rPr>
          <w:rFonts w:eastAsia="Times New Roman" w:cstheme="minorHAnsi"/>
        </w:rPr>
        <w:t>Araújo</w:t>
      </w:r>
      <w:r w:rsidRPr="00383666">
        <w:rPr>
          <w:rFonts w:eastAsia="Times New Roman" w:cstheme="minorHAnsi"/>
        </w:rPr>
        <w:t xml:space="preserve"> (UFRJ)</w:t>
      </w:r>
    </w:p>
    <w:p w14:paraId="0C7B246B" w14:textId="2489E4E7" w:rsidR="001540EA" w:rsidRPr="00383666" w:rsidRDefault="00B143CB" w:rsidP="009117D5">
      <w:pPr>
        <w:rPr>
          <w:rFonts w:eastAsia="Times New Roman" w:cstheme="minorHAnsi"/>
          <w:color w:val="FF0000"/>
        </w:rPr>
      </w:pPr>
      <w:r w:rsidRPr="00383666">
        <w:rPr>
          <w:rFonts w:eastAsia="Times New Roman" w:cstheme="minorHAnsi"/>
        </w:rPr>
        <w:t xml:space="preserve">  </w:t>
      </w:r>
    </w:p>
    <w:p w14:paraId="4323F653" w14:textId="77777777" w:rsidR="00A22A9C" w:rsidRPr="00383666" w:rsidRDefault="00A22A9C" w:rsidP="00A22A9C">
      <w:pPr>
        <w:jc w:val="both"/>
        <w:rPr>
          <w:rFonts w:eastAsia="Times New Roman" w:cstheme="minorHAnsi"/>
          <w:b/>
          <w:bCs/>
        </w:rPr>
      </w:pPr>
    </w:p>
    <w:p w14:paraId="76D591FD" w14:textId="37473E0B" w:rsidR="00A22A9C" w:rsidRPr="00383666" w:rsidRDefault="00A22A9C" w:rsidP="00A22A9C">
      <w:pPr>
        <w:jc w:val="both"/>
        <w:rPr>
          <w:rFonts w:eastAsia="Times New Roman" w:cstheme="minorHAnsi"/>
          <w:b/>
          <w:bCs/>
        </w:rPr>
      </w:pPr>
      <w:r w:rsidRPr="00383666">
        <w:rPr>
          <w:rFonts w:eastAsia="Times New Roman" w:cstheme="minorHAnsi"/>
          <w:b/>
          <w:bCs/>
        </w:rPr>
        <w:t xml:space="preserve">Objetivos: </w:t>
      </w:r>
    </w:p>
    <w:p w14:paraId="330B10AA" w14:textId="566C6E9C" w:rsidR="00A22A9C" w:rsidRPr="00383666" w:rsidRDefault="00A22A9C" w:rsidP="00D04715">
      <w:pPr>
        <w:jc w:val="both"/>
        <w:rPr>
          <w:rFonts w:eastAsia="Times New Roman" w:cstheme="minorHAnsi"/>
        </w:rPr>
      </w:pPr>
      <w:r w:rsidRPr="00383666">
        <w:rPr>
          <w:rFonts w:eastAsia="Times New Roman" w:cstheme="minorHAnsi"/>
        </w:rPr>
        <w:t xml:space="preserve">- Reconhecer os eventos celulares </w:t>
      </w:r>
      <w:r w:rsidR="00D04715" w:rsidRPr="00383666">
        <w:rPr>
          <w:rFonts w:eastAsia="Times New Roman" w:cstheme="minorHAnsi"/>
        </w:rPr>
        <w:t xml:space="preserve">inerentes e </w:t>
      </w:r>
      <w:r w:rsidRPr="00383666">
        <w:rPr>
          <w:rFonts w:eastAsia="Times New Roman" w:cstheme="minorHAnsi"/>
        </w:rPr>
        <w:t xml:space="preserve">fundamentais </w:t>
      </w:r>
      <w:r w:rsidR="00D04715" w:rsidRPr="00383666">
        <w:rPr>
          <w:rFonts w:eastAsia="Times New Roman" w:cstheme="minorHAnsi"/>
        </w:rPr>
        <w:t>para o d</w:t>
      </w:r>
      <w:r w:rsidRPr="00383666">
        <w:rPr>
          <w:rFonts w:eastAsia="Times New Roman" w:cstheme="minorHAnsi"/>
        </w:rPr>
        <w:t>esenvolvimento embrionário</w:t>
      </w:r>
      <w:r w:rsidR="00D04715" w:rsidRPr="00383666">
        <w:rPr>
          <w:rFonts w:eastAsia="Times New Roman" w:cstheme="minorHAnsi"/>
        </w:rPr>
        <w:t>;</w:t>
      </w:r>
    </w:p>
    <w:p w14:paraId="54B98F15" w14:textId="75AF665B" w:rsidR="00A22A9C" w:rsidRPr="00383666" w:rsidRDefault="00A22A9C" w:rsidP="00D04715">
      <w:pPr>
        <w:jc w:val="both"/>
        <w:rPr>
          <w:rFonts w:eastAsia="Times New Roman" w:cstheme="minorHAnsi"/>
        </w:rPr>
      </w:pPr>
      <w:r w:rsidRPr="00383666">
        <w:rPr>
          <w:rFonts w:eastAsia="Times New Roman" w:cstheme="minorHAnsi"/>
        </w:rPr>
        <w:t>-  Identificar as principais</w:t>
      </w:r>
      <w:r w:rsidR="00D04715" w:rsidRPr="00383666">
        <w:rPr>
          <w:rFonts w:eastAsia="Times New Roman" w:cstheme="minorHAnsi"/>
        </w:rPr>
        <w:t xml:space="preserve"> </w:t>
      </w:r>
      <w:r w:rsidRPr="00383666">
        <w:rPr>
          <w:rFonts w:eastAsia="Times New Roman" w:cstheme="minorHAnsi"/>
        </w:rPr>
        <w:t xml:space="preserve">moléculas de sinalização celular </w:t>
      </w:r>
      <w:r w:rsidR="00D04715" w:rsidRPr="00383666">
        <w:rPr>
          <w:rFonts w:eastAsia="Times New Roman" w:cstheme="minorHAnsi"/>
        </w:rPr>
        <w:t>reconhecidas durante o d</w:t>
      </w:r>
      <w:r w:rsidRPr="00383666">
        <w:rPr>
          <w:rFonts w:eastAsia="Times New Roman" w:cstheme="minorHAnsi"/>
        </w:rPr>
        <w:t>esenvolvimento</w:t>
      </w:r>
      <w:r w:rsidR="00D04715" w:rsidRPr="00383666">
        <w:rPr>
          <w:rFonts w:eastAsia="Times New Roman" w:cstheme="minorHAnsi"/>
        </w:rPr>
        <w:t>;</w:t>
      </w:r>
    </w:p>
    <w:p w14:paraId="79536F73" w14:textId="2BE4F0CD" w:rsidR="001540EA" w:rsidRPr="00383666" w:rsidRDefault="00A22A9C" w:rsidP="00D71169">
      <w:pPr>
        <w:jc w:val="both"/>
        <w:rPr>
          <w:rFonts w:eastAsia="Times New Roman" w:cstheme="minorHAnsi"/>
        </w:rPr>
      </w:pPr>
      <w:r w:rsidRPr="00383666">
        <w:rPr>
          <w:rFonts w:eastAsia="Times New Roman" w:cstheme="minorHAnsi"/>
        </w:rPr>
        <w:t>- Caracterizar as células tronco embrionárias</w:t>
      </w:r>
      <w:r w:rsidR="00D04715" w:rsidRPr="00383666">
        <w:rPr>
          <w:rFonts w:eastAsia="Times New Roman" w:cstheme="minorHAnsi"/>
        </w:rPr>
        <w:t xml:space="preserve"> e seu potencial de diferenciação</w:t>
      </w:r>
      <w:r w:rsidR="00D71169" w:rsidRPr="00383666">
        <w:rPr>
          <w:rFonts w:eastAsia="Times New Roman" w:cstheme="minorHAnsi"/>
        </w:rPr>
        <w:t>.</w:t>
      </w:r>
    </w:p>
    <w:p w14:paraId="1BBEA374" w14:textId="77777777" w:rsidR="001540EA" w:rsidRPr="00383666" w:rsidRDefault="001540EA" w:rsidP="00EB54E0">
      <w:pPr>
        <w:spacing w:after="150"/>
        <w:jc w:val="center"/>
        <w:rPr>
          <w:rFonts w:eastAsia="Times New Roman" w:cstheme="minorHAnsi"/>
        </w:rPr>
      </w:pPr>
    </w:p>
    <w:p w14:paraId="1334988B" w14:textId="77777777" w:rsidR="001540EA" w:rsidRPr="00383666" w:rsidRDefault="001540EA" w:rsidP="00EB54E0">
      <w:pPr>
        <w:spacing w:after="150"/>
        <w:jc w:val="center"/>
        <w:rPr>
          <w:rFonts w:eastAsia="Times New Roman" w:cstheme="minorHAnsi"/>
        </w:rPr>
      </w:pPr>
    </w:p>
    <w:p w14:paraId="36399DE3" w14:textId="0053610A" w:rsidR="00F66CAC" w:rsidRPr="00383666" w:rsidRDefault="001540EA" w:rsidP="001540EA">
      <w:pPr>
        <w:spacing w:after="150"/>
        <w:rPr>
          <w:rFonts w:eastAsia="Times New Roman" w:cstheme="minorHAnsi"/>
          <w:b/>
          <w:bCs/>
        </w:rPr>
      </w:pPr>
      <w:r w:rsidRPr="00383666">
        <w:rPr>
          <w:rFonts w:eastAsia="Times New Roman" w:cstheme="minorHAnsi"/>
          <w:b/>
          <w:bCs/>
        </w:rPr>
        <w:t xml:space="preserve">Atividade </w:t>
      </w:r>
      <w:proofErr w:type="spellStart"/>
      <w:r w:rsidR="00A22A9C" w:rsidRPr="00383666">
        <w:rPr>
          <w:rFonts w:eastAsia="Times New Roman" w:cstheme="minorHAnsi"/>
          <w:b/>
          <w:bCs/>
        </w:rPr>
        <w:t>p</w:t>
      </w:r>
      <w:r w:rsidR="00F66CAC" w:rsidRPr="00383666">
        <w:rPr>
          <w:rFonts w:eastAsia="Times New Roman" w:cstheme="minorHAnsi"/>
          <w:b/>
          <w:bCs/>
        </w:rPr>
        <w:t>ré</w:t>
      </w:r>
      <w:proofErr w:type="spellEnd"/>
      <w:r w:rsidR="00F66CAC" w:rsidRPr="00383666">
        <w:rPr>
          <w:rFonts w:eastAsia="Times New Roman" w:cstheme="minorHAnsi"/>
          <w:b/>
          <w:bCs/>
        </w:rPr>
        <w:t>-</w:t>
      </w:r>
      <w:r w:rsidR="00C77A3D" w:rsidRPr="00383666">
        <w:rPr>
          <w:rFonts w:eastAsia="Times New Roman" w:cstheme="minorHAnsi"/>
          <w:b/>
          <w:bCs/>
        </w:rPr>
        <w:t>encontro</w:t>
      </w:r>
      <w:r w:rsidR="00F66CAC" w:rsidRPr="00383666">
        <w:rPr>
          <w:rFonts w:eastAsia="Times New Roman" w:cstheme="minorHAnsi"/>
          <w:b/>
          <w:bCs/>
        </w:rPr>
        <w:t>:</w:t>
      </w:r>
    </w:p>
    <w:p w14:paraId="70F5CB9B" w14:textId="77777777" w:rsidR="00513EF4" w:rsidRPr="00383666" w:rsidRDefault="00F66CAC" w:rsidP="00F66CAC">
      <w:pPr>
        <w:pBdr>
          <w:top w:val="nil"/>
          <w:left w:val="nil"/>
          <w:bottom w:val="nil"/>
          <w:right w:val="nil"/>
          <w:between w:val="nil"/>
        </w:pBdr>
        <w:ind w:right="3"/>
        <w:rPr>
          <w:rFonts w:cstheme="minorHAnsi"/>
          <w:b/>
          <w:bCs/>
        </w:rPr>
      </w:pPr>
      <w:r w:rsidRPr="00383666">
        <w:rPr>
          <w:rFonts w:cstheme="minorHAnsi"/>
          <w:b/>
          <w:bCs/>
        </w:rPr>
        <w:t>Leitura:</w:t>
      </w:r>
      <w:r w:rsidR="00F04873" w:rsidRPr="00383666">
        <w:rPr>
          <w:rFonts w:cstheme="minorHAnsi"/>
          <w:b/>
          <w:bCs/>
        </w:rPr>
        <w:t xml:space="preserve"> </w:t>
      </w:r>
    </w:p>
    <w:p w14:paraId="44B3844D" w14:textId="77777777" w:rsidR="00383666" w:rsidRPr="00383666" w:rsidRDefault="00383666" w:rsidP="00383666">
      <w:pPr>
        <w:pStyle w:val="PargrafodaLista"/>
        <w:pBdr>
          <w:top w:val="nil"/>
          <w:left w:val="nil"/>
          <w:bottom w:val="nil"/>
          <w:right w:val="nil"/>
          <w:between w:val="nil"/>
        </w:pBdr>
        <w:ind w:left="0" w:right="3"/>
        <w:rPr>
          <w:rFonts w:cstheme="minorHAnsi"/>
          <w:b/>
          <w:bCs/>
          <w:sz w:val="24"/>
          <w:szCs w:val="24"/>
        </w:rPr>
      </w:pPr>
      <w:r w:rsidRPr="00383666">
        <w:rPr>
          <w:rFonts w:cstheme="minorHAnsi"/>
          <w:sz w:val="24"/>
          <w:szCs w:val="24"/>
        </w:rPr>
        <w:t xml:space="preserve">GURDON, J.B. </w:t>
      </w:r>
      <w:proofErr w:type="gramStart"/>
      <w:r w:rsidRPr="00383666">
        <w:rPr>
          <w:rFonts w:cstheme="minorHAnsi"/>
          <w:sz w:val="24"/>
          <w:szCs w:val="24"/>
        </w:rPr>
        <w:t>1962 .The</w:t>
      </w:r>
      <w:proofErr w:type="gramEnd"/>
      <w:r w:rsidRPr="00383666">
        <w:rPr>
          <w:rFonts w:cstheme="minorHAnsi"/>
          <w:sz w:val="24"/>
          <w:szCs w:val="24"/>
        </w:rPr>
        <w:t xml:space="preserve"> </w:t>
      </w:r>
      <w:proofErr w:type="spellStart"/>
      <w:r w:rsidRPr="00383666">
        <w:rPr>
          <w:rFonts w:cstheme="minorHAnsi"/>
          <w:sz w:val="24"/>
          <w:szCs w:val="24"/>
        </w:rPr>
        <w:t>Development</w:t>
      </w:r>
      <w:proofErr w:type="spellEnd"/>
      <w:r w:rsidRPr="00383666">
        <w:rPr>
          <w:rFonts w:cstheme="minorHAnsi"/>
          <w:sz w:val="24"/>
          <w:szCs w:val="24"/>
        </w:rPr>
        <w:t xml:space="preserve"> </w:t>
      </w:r>
      <w:proofErr w:type="spellStart"/>
      <w:r w:rsidRPr="00383666">
        <w:rPr>
          <w:rFonts w:cstheme="minorHAnsi"/>
          <w:sz w:val="24"/>
          <w:szCs w:val="24"/>
        </w:rPr>
        <w:t>Capacity</w:t>
      </w:r>
      <w:proofErr w:type="spellEnd"/>
      <w:r w:rsidRPr="00383666">
        <w:rPr>
          <w:rFonts w:cstheme="minorHAnsi"/>
          <w:sz w:val="24"/>
          <w:szCs w:val="24"/>
        </w:rPr>
        <w:t xml:space="preserve"> os </w:t>
      </w:r>
      <w:proofErr w:type="spellStart"/>
      <w:r w:rsidRPr="00383666">
        <w:rPr>
          <w:rFonts w:cstheme="minorHAnsi"/>
          <w:sz w:val="24"/>
          <w:szCs w:val="24"/>
        </w:rPr>
        <w:t>Nuclei</w:t>
      </w:r>
      <w:proofErr w:type="spellEnd"/>
      <w:r w:rsidRPr="00383666">
        <w:rPr>
          <w:rFonts w:cstheme="minorHAnsi"/>
          <w:sz w:val="24"/>
          <w:szCs w:val="24"/>
        </w:rPr>
        <w:t xml:space="preserve"> </w:t>
      </w:r>
      <w:proofErr w:type="spellStart"/>
      <w:r w:rsidRPr="00383666">
        <w:rPr>
          <w:rFonts w:cstheme="minorHAnsi"/>
          <w:sz w:val="24"/>
          <w:szCs w:val="24"/>
        </w:rPr>
        <w:t>taken</w:t>
      </w:r>
      <w:proofErr w:type="spellEnd"/>
      <w:r w:rsidRPr="00383666">
        <w:rPr>
          <w:rFonts w:cstheme="minorHAnsi"/>
          <w:sz w:val="24"/>
          <w:szCs w:val="24"/>
        </w:rPr>
        <w:t xml:space="preserve"> </w:t>
      </w:r>
      <w:proofErr w:type="spellStart"/>
      <w:r w:rsidRPr="00383666">
        <w:rPr>
          <w:rFonts w:cstheme="minorHAnsi"/>
          <w:sz w:val="24"/>
          <w:szCs w:val="24"/>
        </w:rPr>
        <w:t>from</w:t>
      </w:r>
      <w:proofErr w:type="spellEnd"/>
      <w:r w:rsidRPr="00383666">
        <w:rPr>
          <w:rFonts w:cstheme="minorHAnsi"/>
          <w:sz w:val="24"/>
          <w:szCs w:val="24"/>
        </w:rPr>
        <w:t xml:space="preserve"> Intestinal </w:t>
      </w:r>
      <w:proofErr w:type="spellStart"/>
      <w:r w:rsidRPr="00383666">
        <w:rPr>
          <w:rFonts w:cstheme="minorHAnsi"/>
          <w:sz w:val="24"/>
          <w:szCs w:val="24"/>
        </w:rPr>
        <w:t>Epithelium</w:t>
      </w:r>
      <w:proofErr w:type="spellEnd"/>
      <w:r w:rsidRPr="00383666">
        <w:rPr>
          <w:rFonts w:cstheme="minorHAnsi"/>
          <w:sz w:val="24"/>
          <w:szCs w:val="24"/>
        </w:rPr>
        <w:t xml:space="preserve"> </w:t>
      </w:r>
      <w:proofErr w:type="spellStart"/>
      <w:r w:rsidRPr="00383666">
        <w:rPr>
          <w:rFonts w:cstheme="minorHAnsi"/>
          <w:sz w:val="24"/>
          <w:szCs w:val="24"/>
        </w:rPr>
        <w:t>Cells</w:t>
      </w:r>
      <w:proofErr w:type="spellEnd"/>
      <w:r w:rsidRPr="00383666">
        <w:rPr>
          <w:rFonts w:cstheme="minorHAnsi"/>
          <w:sz w:val="24"/>
          <w:szCs w:val="24"/>
        </w:rPr>
        <w:t xml:space="preserve"> </w:t>
      </w:r>
      <w:proofErr w:type="spellStart"/>
      <w:r w:rsidRPr="00383666">
        <w:rPr>
          <w:rFonts w:cstheme="minorHAnsi"/>
          <w:sz w:val="24"/>
          <w:szCs w:val="24"/>
        </w:rPr>
        <w:t>of</w:t>
      </w:r>
      <w:proofErr w:type="spellEnd"/>
      <w:r w:rsidRPr="00383666">
        <w:rPr>
          <w:rFonts w:cstheme="minorHAnsi"/>
          <w:sz w:val="24"/>
          <w:szCs w:val="24"/>
        </w:rPr>
        <w:t xml:space="preserve"> </w:t>
      </w:r>
      <w:proofErr w:type="spellStart"/>
      <w:r w:rsidRPr="00383666">
        <w:rPr>
          <w:rFonts w:cstheme="minorHAnsi"/>
          <w:sz w:val="24"/>
          <w:szCs w:val="24"/>
        </w:rPr>
        <w:t>Feeding</w:t>
      </w:r>
      <w:proofErr w:type="spellEnd"/>
      <w:r w:rsidRPr="00383666">
        <w:rPr>
          <w:rFonts w:cstheme="minorHAnsi"/>
          <w:sz w:val="24"/>
          <w:szCs w:val="24"/>
        </w:rPr>
        <w:t xml:space="preserve"> </w:t>
      </w:r>
      <w:proofErr w:type="spellStart"/>
      <w:r w:rsidRPr="00383666">
        <w:rPr>
          <w:rFonts w:cstheme="minorHAnsi"/>
          <w:sz w:val="24"/>
          <w:szCs w:val="24"/>
        </w:rPr>
        <w:t>Tadpoles</w:t>
      </w:r>
      <w:proofErr w:type="spellEnd"/>
      <w:r w:rsidRPr="00383666">
        <w:rPr>
          <w:rFonts w:cstheme="minorHAnsi"/>
          <w:sz w:val="24"/>
          <w:szCs w:val="24"/>
        </w:rPr>
        <w:t xml:space="preserve">. J. </w:t>
      </w:r>
      <w:proofErr w:type="spellStart"/>
      <w:r w:rsidRPr="00383666">
        <w:rPr>
          <w:rFonts w:cstheme="minorHAnsi"/>
          <w:sz w:val="24"/>
          <w:szCs w:val="24"/>
        </w:rPr>
        <w:t>Embryol</w:t>
      </w:r>
      <w:proofErr w:type="spellEnd"/>
      <w:r w:rsidRPr="00383666">
        <w:rPr>
          <w:rFonts w:cstheme="minorHAnsi"/>
          <w:sz w:val="24"/>
          <w:szCs w:val="24"/>
        </w:rPr>
        <w:t xml:space="preserve">. Exp. </w:t>
      </w:r>
      <w:proofErr w:type="spellStart"/>
      <w:r w:rsidRPr="00383666">
        <w:rPr>
          <w:rFonts w:cstheme="minorHAnsi"/>
          <w:sz w:val="24"/>
          <w:szCs w:val="24"/>
        </w:rPr>
        <w:t>Morphol</w:t>
      </w:r>
      <w:proofErr w:type="spellEnd"/>
      <w:r w:rsidRPr="00383666">
        <w:rPr>
          <w:rFonts w:cstheme="minorHAnsi"/>
          <w:sz w:val="24"/>
          <w:szCs w:val="24"/>
        </w:rPr>
        <w:t>. Vol. 10, Part 4.</w:t>
      </w:r>
    </w:p>
    <w:p w14:paraId="78626BDA" w14:textId="77777777" w:rsidR="00383666" w:rsidRDefault="00383666" w:rsidP="00F66CAC">
      <w:pPr>
        <w:pBdr>
          <w:top w:val="nil"/>
          <w:left w:val="nil"/>
          <w:bottom w:val="nil"/>
          <w:right w:val="nil"/>
          <w:between w:val="nil"/>
        </w:pBdr>
        <w:ind w:right="3"/>
        <w:rPr>
          <w:rFonts w:cstheme="minorHAnsi"/>
          <w:b/>
          <w:bCs/>
        </w:rPr>
      </w:pPr>
    </w:p>
    <w:p w14:paraId="7E4715B6" w14:textId="77777777" w:rsidR="00383666" w:rsidRPr="00383666" w:rsidRDefault="00383666" w:rsidP="00F66CAC">
      <w:pPr>
        <w:pBdr>
          <w:top w:val="nil"/>
          <w:left w:val="nil"/>
          <w:bottom w:val="nil"/>
          <w:right w:val="nil"/>
          <w:between w:val="nil"/>
        </w:pBdr>
        <w:ind w:right="3"/>
        <w:rPr>
          <w:rFonts w:cstheme="minorHAnsi"/>
          <w:b/>
          <w:bCs/>
        </w:rPr>
      </w:pPr>
    </w:p>
    <w:p w14:paraId="76BC30D0" w14:textId="270D0A06" w:rsidR="008256B3" w:rsidRPr="00383666" w:rsidRDefault="00383666" w:rsidP="00F66CAC">
      <w:pPr>
        <w:pBdr>
          <w:top w:val="nil"/>
          <w:left w:val="nil"/>
          <w:bottom w:val="nil"/>
          <w:right w:val="nil"/>
          <w:between w:val="nil"/>
        </w:pBdr>
        <w:ind w:right="3"/>
        <w:rPr>
          <w:rFonts w:cstheme="minorHAnsi"/>
          <w:b/>
          <w:bCs/>
        </w:rPr>
      </w:pPr>
      <w:r w:rsidRPr="00383666">
        <w:rPr>
          <w:rFonts w:cstheme="minorHAnsi"/>
          <w:b/>
          <w:bCs/>
        </w:rPr>
        <w:t>Apresentação</w:t>
      </w:r>
      <w:r w:rsidR="00CA77A4" w:rsidRPr="00383666">
        <w:rPr>
          <w:rFonts w:cstheme="minorHAnsi"/>
          <w:b/>
          <w:bCs/>
        </w:rPr>
        <w:t xml:space="preserve">: </w:t>
      </w:r>
    </w:p>
    <w:p w14:paraId="2FEEE4DD" w14:textId="724DDDBD" w:rsidR="00783750" w:rsidRPr="00383666" w:rsidRDefault="00F04873" w:rsidP="00D04715">
      <w:pPr>
        <w:pBdr>
          <w:top w:val="nil"/>
          <w:left w:val="nil"/>
          <w:bottom w:val="nil"/>
          <w:right w:val="nil"/>
          <w:between w:val="nil"/>
        </w:pBdr>
        <w:ind w:right="3"/>
        <w:rPr>
          <w:rFonts w:cstheme="minorHAnsi"/>
          <w:b/>
          <w:bCs/>
        </w:rPr>
      </w:pPr>
      <w:r w:rsidRPr="00383666">
        <w:rPr>
          <w:rFonts w:cstheme="minorHAnsi"/>
          <w:b/>
          <w:bCs/>
        </w:rPr>
        <w:t xml:space="preserve">            </w:t>
      </w:r>
      <w:r w:rsidR="00F5401B" w:rsidRPr="00383666">
        <w:rPr>
          <w:rFonts w:eastAsia="Times New Roman" w:cstheme="minorHAnsi"/>
        </w:rPr>
        <w:t xml:space="preserve">                          </w:t>
      </w:r>
    </w:p>
    <w:p w14:paraId="475ECE2E" w14:textId="0EFC8867" w:rsidR="00DD35BD" w:rsidRPr="00383666" w:rsidRDefault="002150D7" w:rsidP="00383666">
      <w:pPr>
        <w:tabs>
          <w:tab w:val="left" w:pos="567"/>
        </w:tabs>
        <w:spacing w:line="360" w:lineRule="auto"/>
        <w:ind w:firstLine="567"/>
        <w:jc w:val="both"/>
        <w:rPr>
          <w:rFonts w:cstheme="minorHAnsi"/>
        </w:rPr>
      </w:pPr>
      <w:r w:rsidRPr="00383666">
        <w:rPr>
          <w:rFonts w:cstheme="minorHAnsi"/>
          <w:color w:val="000000" w:themeColor="text1"/>
        </w:rPr>
        <w:t xml:space="preserve">Os eventos celulares, como proliferação, </w:t>
      </w:r>
      <w:r w:rsidR="00EC6DC0" w:rsidRPr="00383666">
        <w:rPr>
          <w:rFonts w:cstheme="minorHAnsi"/>
          <w:color w:val="000000" w:themeColor="text1"/>
        </w:rPr>
        <w:t>migração</w:t>
      </w:r>
      <w:r w:rsidRPr="00383666">
        <w:rPr>
          <w:rFonts w:cstheme="minorHAnsi"/>
          <w:color w:val="000000" w:themeColor="text1"/>
        </w:rPr>
        <w:t>,</w:t>
      </w:r>
      <w:r w:rsidR="00513EF4" w:rsidRPr="00383666">
        <w:rPr>
          <w:rFonts w:cstheme="minorHAnsi"/>
          <w:color w:val="000000" w:themeColor="text1"/>
        </w:rPr>
        <w:t xml:space="preserve"> sinalização,</w:t>
      </w:r>
      <w:r w:rsidRPr="00383666">
        <w:rPr>
          <w:rFonts w:cstheme="minorHAnsi"/>
          <w:color w:val="000000" w:themeColor="text1"/>
        </w:rPr>
        <w:t xml:space="preserve"> </w:t>
      </w:r>
      <w:r w:rsidR="00EC6DC0" w:rsidRPr="00383666">
        <w:rPr>
          <w:rFonts w:cstheme="minorHAnsi"/>
          <w:color w:val="000000" w:themeColor="text1"/>
        </w:rPr>
        <w:t xml:space="preserve">diferenciação, </w:t>
      </w:r>
      <w:r w:rsidRPr="00383666">
        <w:rPr>
          <w:rFonts w:cstheme="minorHAnsi"/>
          <w:color w:val="000000" w:themeColor="text1"/>
        </w:rPr>
        <w:t xml:space="preserve">adesão e morte por apoptose, ocorrem de forma sequenciada e integrada durante as etapas/fases do desenvolvimento animal (clivagem, </w:t>
      </w:r>
      <w:proofErr w:type="spellStart"/>
      <w:r w:rsidRPr="00383666">
        <w:rPr>
          <w:rFonts w:cstheme="minorHAnsi"/>
          <w:color w:val="000000" w:themeColor="text1"/>
        </w:rPr>
        <w:t>blastulação</w:t>
      </w:r>
      <w:proofErr w:type="spellEnd"/>
      <w:r w:rsidRPr="00383666">
        <w:rPr>
          <w:rFonts w:cstheme="minorHAnsi"/>
          <w:color w:val="000000" w:themeColor="text1"/>
        </w:rPr>
        <w:t xml:space="preserve">, gastrulação, </w:t>
      </w:r>
      <w:proofErr w:type="spellStart"/>
      <w:r w:rsidRPr="00383666">
        <w:rPr>
          <w:rFonts w:cstheme="minorHAnsi"/>
          <w:color w:val="000000" w:themeColor="text1"/>
        </w:rPr>
        <w:t>neurulação</w:t>
      </w:r>
      <w:proofErr w:type="spellEnd"/>
      <w:r w:rsidRPr="00383666">
        <w:rPr>
          <w:rFonts w:cstheme="minorHAnsi"/>
          <w:color w:val="000000" w:themeColor="text1"/>
        </w:rPr>
        <w:t xml:space="preserve">, morfogênese e organogênese). Assim, é fundamental para a compreensão da Biologia do Desenvolvimento saber identificar/caracterizar os eventos celulares envolvidos na aquisição da </w:t>
      </w:r>
      <w:proofErr w:type="spellStart"/>
      <w:r w:rsidRPr="00383666">
        <w:rPr>
          <w:rFonts w:cstheme="minorHAnsi"/>
          <w:color w:val="000000" w:themeColor="text1"/>
        </w:rPr>
        <w:t>multicelularidade</w:t>
      </w:r>
      <w:proofErr w:type="spellEnd"/>
      <w:r w:rsidRPr="00383666">
        <w:rPr>
          <w:rFonts w:cstheme="minorHAnsi"/>
          <w:color w:val="000000" w:themeColor="text1"/>
        </w:rPr>
        <w:t xml:space="preserve">, na formação e diferenciação dos folhetos embrionários, bem como na modelagem das diferentes estruturas e órgãos dos embriões. </w:t>
      </w:r>
      <w:r w:rsidR="00DD35BD" w:rsidRPr="00383666">
        <w:rPr>
          <w:rFonts w:cstheme="minorHAnsi"/>
        </w:rPr>
        <w:t>Em conjunto, os eventos celulares que ocorrem durante o desenvolvimento contribuem para a aquisição da funcionalidade dos tecidos, órgãos e sistemas orgânicos</w:t>
      </w:r>
      <w:r w:rsidR="00D04715" w:rsidRPr="00383666">
        <w:rPr>
          <w:rFonts w:cstheme="minorHAnsi"/>
        </w:rPr>
        <w:t>.</w:t>
      </w:r>
    </w:p>
    <w:p w14:paraId="7A03935E" w14:textId="77777777" w:rsidR="009C4E8A" w:rsidRPr="00383666" w:rsidRDefault="009C4E8A" w:rsidP="00383666">
      <w:pPr>
        <w:tabs>
          <w:tab w:val="left" w:pos="567"/>
        </w:tabs>
        <w:spacing w:line="360" w:lineRule="auto"/>
        <w:jc w:val="both"/>
        <w:rPr>
          <w:rFonts w:cstheme="minorHAnsi"/>
          <w:b/>
          <w:bCs/>
        </w:rPr>
      </w:pPr>
    </w:p>
    <w:p w14:paraId="62A47196" w14:textId="77777777" w:rsidR="008C120F" w:rsidRPr="00383666" w:rsidRDefault="008C120F" w:rsidP="00B003FB">
      <w:pPr>
        <w:tabs>
          <w:tab w:val="left" w:pos="567"/>
        </w:tabs>
        <w:jc w:val="both"/>
        <w:rPr>
          <w:rFonts w:cstheme="minorHAnsi"/>
        </w:rPr>
      </w:pPr>
    </w:p>
    <w:p w14:paraId="0FF9362F" w14:textId="77777777" w:rsidR="009C4E8A" w:rsidRPr="00383666" w:rsidRDefault="009C4E8A" w:rsidP="00B003FB">
      <w:pPr>
        <w:tabs>
          <w:tab w:val="left" w:pos="567"/>
        </w:tabs>
        <w:jc w:val="both"/>
        <w:rPr>
          <w:rFonts w:cstheme="minorHAnsi"/>
          <w:b/>
          <w:bCs/>
        </w:rPr>
      </w:pPr>
    </w:p>
    <w:p w14:paraId="6B6C9A36" w14:textId="313F1C91" w:rsidR="00B003FB" w:rsidRPr="00383666" w:rsidRDefault="009C4E8A" w:rsidP="00383666">
      <w:pPr>
        <w:tabs>
          <w:tab w:val="left" w:pos="567"/>
        </w:tabs>
        <w:spacing w:line="360" w:lineRule="auto"/>
        <w:jc w:val="both"/>
        <w:rPr>
          <w:rFonts w:cstheme="minorHAnsi"/>
          <w:b/>
          <w:bCs/>
        </w:rPr>
      </w:pPr>
      <w:r w:rsidRPr="00383666">
        <w:rPr>
          <w:rFonts w:cstheme="minorHAnsi"/>
          <w:b/>
          <w:bCs/>
        </w:rPr>
        <w:t xml:space="preserve">- </w:t>
      </w:r>
      <w:r w:rsidR="00B003FB" w:rsidRPr="00383666">
        <w:rPr>
          <w:rFonts w:cstheme="minorHAnsi"/>
          <w:b/>
          <w:bCs/>
        </w:rPr>
        <w:t xml:space="preserve">Sinalização Celular </w:t>
      </w:r>
    </w:p>
    <w:p w14:paraId="1B1896BA" w14:textId="77777777" w:rsidR="00DD35BD" w:rsidRPr="00383666" w:rsidRDefault="00DD35BD" w:rsidP="00383666">
      <w:pPr>
        <w:tabs>
          <w:tab w:val="left" w:pos="567"/>
        </w:tabs>
        <w:spacing w:line="360" w:lineRule="auto"/>
        <w:jc w:val="both"/>
        <w:rPr>
          <w:rFonts w:cstheme="minorHAnsi"/>
          <w:b/>
          <w:bCs/>
        </w:rPr>
      </w:pPr>
    </w:p>
    <w:p w14:paraId="5DDAA356" w14:textId="77777777" w:rsidR="00F04873" w:rsidRPr="00383666" w:rsidRDefault="00F04873" w:rsidP="00383666">
      <w:pPr>
        <w:tabs>
          <w:tab w:val="left" w:pos="567"/>
        </w:tabs>
        <w:spacing w:line="360" w:lineRule="auto"/>
        <w:jc w:val="both"/>
        <w:rPr>
          <w:rFonts w:cstheme="minorHAnsi"/>
        </w:rPr>
      </w:pPr>
    </w:p>
    <w:p w14:paraId="3CC2C562" w14:textId="10070B7D" w:rsidR="00DD35BD" w:rsidRPr="00383666" w:rsidRDefault="00D04715" w:rsidP="00383666">
      <w:pPr>
        <w:tabs>
          <w:tab w:val="left" w:pos="567"/>
        </w:tabs>
        <w:spacing w:line="360" w:lineRule="auto"/>
        <w:ind w:firstLine="567"/>
        <w:jc w:val="both"/>
        <w:rPr>
          <w:rFonts w:cstheme="minorHAnsi"/>
        </w:rPr>
      </w:pPr>
      <w:r w:rsidRPr="00383666">
        <w:rPr>
          <w:rFonts w:cstheme="minorHAnsi"/>
          <w:color w:val="000000" w:themeColor="text1"/>
        </w:rPr>
        <w:t>Desde a segunda metade do século XX,</w:t>
      </w:r>
      <w:r w:rsidR="004B61B5" w:rsidRPr="00383666">
        <w:rPr>
          <w:rFonts w:cstheme="minorHAnsi"/>
          <w:color w:val="000000" w:themeColor="text1"/>
        </w:rPr>
        <w:t xml:space="preserve"> muitos estudos </w:t>
      </w:r>
      <w:r w:rsidR="00A947AD" w:rsidRPr="00383666">
        <w:rPr>
          <w:rFonts w:cstheme="minorHAnsi"/>
          <w:color w:val="000000" w:themeColor="text1"/>
        </w:rPr>
        <w:t xml:space="preserve">relacionados aos eventos celulares no desenvolvimento estão </w:t>
      </w:r>
      <w:r w:rsidR="004B61B5" w:rsidRPr="00383666">
        <w:rPr>
          <w:rFonts w:cstheme="minorHAnsi"/>
          <w:color w:val="000000" w:themeColor="text1"/>
        </w:rPr>
        <w:t>sendo realizados</w:t>
      </w:r>
      <w:r w:rsidR="00FF5075" w:rsidRPr="00383666">
        <w:rPr>
          <w:rFonts w:cstheme="minorHAnsi"/>
          <w:color w:val="000000" w:themeColor="text1"/>
        </w:rPr>
        <w:t xml:space="preserve">, considerando </w:t>
      </w:r>
      <w:r w:rsidR="00C84CE0" w:rsidRPr="00383666">
        <w:rPr>
          <w:rFonts w:cstheme="minorHAnsi"/>
          <w:color w:val="000000" w:themeColor="text1"/>
        </w:rPr>
        <w:t>que</w:t>
      </w:r>
      <w:r w:rsidR="00FF5075" w:rsidRPr="00383666">
        <w:rPr>
          <w:rFonts w:cstheme="minorHAnsi"/>
          <w:color w:val="000000" w:themeColor="text1"/>
        </w:rPr>
        <w:t>, para que</w:t>
      </w:r>
      <w:r w:rsidR="00C84CE0" w:rsidRPr="00383666">
        <w:rPr>
          <w:rFonts w:cstheme="minorHAnsi"/>
          <w:color w:val="000000" w:themeColor="text1"/>
        </w:rPr>
        <w:t xml:space="preserve"> a morfogênese e organogênese ocorram de acordo com o padrão esperado para cada espécie, </w:t>
      </w:r>
      <w:r w:rsidR="00032D59" w:rsidRPr="00383666">
        <w:rPr>
          <w:rFonts w:cstheme="minorHAnsi"/>
          <w:color w:val="000000" w:themeColor="text1"/>
        </w:rPr>
        <w:t>há</w:t>
      </w:r>
      <w:r w:rsidR="00C84CE0" w:rsidRPr="00383666">
        <w:rPr>
          <w:rFonts w:cstheme="minorHAnsi"/>
          <w:color w:val="000000" w:themeColor="text1"/>
        </w:rPr>
        <w:t xml:space="preserve"> m</w:t>
      </w:r>
      <w:r w:rsidR="00C84CE0" w:rsidRPr="00383666">
        <w:rPr>
          <w:rFonts w:cstheme="minorHAnsi"/>
        </w:rPr>
        <w:t>ecanismos complexos</w:t>
      </w:r>
      <w:r w:rsidR="00A85AE3" w:rsidRPr="00383666">
        <w:rPr>
          <w:rFonts w:cstheme="minorHAnsi"/>
        </w:rPr>
        <w:t xml:space="preserve">, </w:t>
      </w:r>
      <w:r w:rsidR="00C84CE0" w:rsidRPr="00383666">
        <w:rPr>
          <w:rFonts w:cstheme="minorHAnsi"/>
        </w:rPr>
        <w:t xml:space="preserve">os </w:t>
      </w:r>
      <w:r w:rsidR="00A85AE3" w:rsidRPr="00383666">
        <w:rPr>
          <w:rFonts w:cstheme="minorHAnsi"/>
        </w:rPr>
        <w:t>quais são</w:t>
      </w:r>
      <w:r w:rsidR="00C84CE0" w:rsidRPr="00383666">
        <w:rPr>
          <w:rFonts w:cstheme="minorHAnsi"/>
        </w:rPr>
        <w:t xml:space="preserve"> regulados </w:t>
      </w:r>
      <w:r w:rsidRPr="00383666">
        <w:rPr>
          <w:rFonts w:cstheme="minorHAnsi"/>
        </w:rPr>
        <w:t xml:space="preserve">e </w:t>
      </w:r>
      <w:r w:rsidR="00C84CE0" w:rsidRPr="00383666">
        <w:rPr>
          <w:rFonts w:cstheme="minorHAnsi"/>
        </w:rPr>
        <w:t>altamente conservado</w:t>
      </w:r>
      <w:r w:rsidRPr="00383666">
        <w:rPr>
          <w:rFonts w:cstheme="minorHAnsi"/>
        </w:rPr>
        <w:t>s</w:t>
      </w:r>
      <w:r w:rsidR="00C84CE0" w:rsidRPr="00383666">
        <w:rPr>
          <w:rFonts w:cstheme="minorHAnsi"/>
        </w:rPr>
        <w:t xml:space="preserve"> nos grupos animais.</w:t>
      </w:r>
      <w:r w:rsidR="00032D59" w:rsidRPr="00383666">
        <w:rPr>
          <w:rFonts w:cstheme="minorHAnsi"/>
        </w:rPr>
        <w:t xml:space="preserve"> Neste contexto</w:t>
      </w:r>
      <w:r w:rsidR="00A85AE3" w:rsidRPr="00383666">
        <w:rPr>
          <w:rFonts w:cstheme="minorHAnsi"/>
        </w:rPr>
        <w:t>,</w:t>
      </w:r>
      <w:r w:rsidR="00032D59" w:rsidRPr="00383666">
        <w:rPr>
          <w:rFonts w:cstheme="minorHAnsi"/>
        </w:rPr>
        <w:t xml:space="preserve"> destaca-se a </w:t>
      </w:r>
      <w:r w:rsidR="00032D59" w:rsidRPr="00383666">
        <w:rPr>
          <w:rFonts w:cstheme="minorHAnsi"/>
          <w:b/>
          <w:bCs/>
          <w:i/>
          <w:iCs/>
        </w:rPr>
        <w:t>sinalização</w:t>
      </w:r>
      <w:r w:rsidR="00032D59" w:rsidRPr="00383666">
        <w:rPr>
          <w:rFonts w:cstheme="minorHAnsi"/>
          <w:i/>
          <w:iCs/>
        </w:rPr>
        <w:t xml:space="preserve"> </w:t>
      </w:r>
      <w:r w:rsidR="00032D59" w:rsidRPr="00383666">
        <w:rPr>
          <w:rFonts w:cstheme="minorHAnsi"/>
          <w:b/>
          <w:bCs/>
          <w:i/>
          <w:iCs/>
        </w:rPr>
        <w:t>celular</w:t>
      </w:r>
      <w:r w:rsidR="00A947AD" w:rsidRPr="00383666">
        <w:rPr>
          <w:rFonts w:cstheme="minorHAnsi"/>
        </w:rPr>
        <w:t xml:space="preserve"> (Figura 1),</w:t>
      </w:r>
      <w:r w:rsidR="00032D59" w:rsidRPr="00383666">
        <w:rPr>
          <w:rFonts w:cstheme="minorHAnsi"/>
        </w:rPr>
        <w:t xml:space="preserve"> evento fundamental </w:t>
      </w:r>
      <w:r w:rsidR="00A85AE3" w:rsidRPr="00383666">
        <w:rPr>
          <w:rFonts w:cstheme="minorHAnsi"/>
        </w:rPr>
        <w:t>que envolve a</w:t>
      </w:r>
      <w:r w:rsidR="00032D59" w:rsidRPr="00383666">
        <w:rPr>
          <w:rFonts w:cstheme="minorHAnsi"/>
        </w:rPr>
        <w:t xml:space="preserve"> comunicação entre as células</w:t>
      </w:r>
      <w:r w:rsidR="00A85AE3" w:rsidRPr="00383666">
        <w:rPr>
          <w:rFonts w:cstheme="minorHAnsi"/>
        </w:rPr>
        <w:t xml:space="preserve"> e que estimula ou inibe os eventos celulares mencionados no parágrafo </w:t>
      </w:r>
      <w:r w:rsidR="00A947AD" w:rsidRPr="00383666">
        <w:rPr>
          <w:rFonts w:cstheme="minorHAnsi"/>
        </w:rPr>
        <w:t xml:space="preserve">anterior. </w:t>
      </w:r>
      <w:r w:rsidR="00F5401B" w:rsidRPr="00383666">
        <w:rPr>
          <w:rFonts w:cstheme="minorHAnsi"/>
        </w:rPr>
        <w:t xml:space="preserve"> </w:t>
      </w:r>
    </w:p>
    <w:p w14:paraId="517F46C6" w14:textId="77777777" w:rsidR="00DD35BD" w:rsidRPr="00383666" w:rsidRDefault="00DD35BD" w:rsidP="00383666">
      <w:pPr>
        <w:tabs>
          <w:tab w:val="left" w:pos="567"/>
        </w:tabs>
        <w:spacing w:line="360" w:lineRule="auto"/>
        <w:ind w:firstLine="567"/>
        <w:jc w:val="both"/>
        <w:rPr>
          <w:rFonts w:cstheme="minorHAnsi"/>
        </w:rPr>
      </w:pPr>
    </w:p>
    <w:p w14:paraId="4BF8A3AF" w14:textId="77777777" w:rsidR="00FA07DB" w:rsidRPr="00383666" w:rsidRDefault="00DD35BD" w:rsidP="00FA07DB">
      <w:pPr>
        <w:tabs>
          <w:tab w:val="left" w:pos="567"/>
        </w:tabs>
        <w:ind w:firstLine="567"/>
        <w:jc w:val="both"/>
        <w:rPr>
          <w:rFonts w:cstheme="minorHAnsi"/>
        </w:rPr>
      </w:pPr>
      <w:r w:rsidRPr="00383666">
        <w:rPr>
          <w:rFonts w:cstheme="minorHAnsi"/>
        </w:rPr>
        <w:t xml:space="preserve">         </w:t>
      </w:r>
      <w:r w:rsidRPr="00383666">
        <w:rPr>
          <w:rFonts w:cstheme="minorHAnsi"/>
          <w:noProof/>
          <w14:ligatures w14:val="none"/>
        </w:rPr>
        <w:drawing>
          <wp:inline distT="0" distB="0" distL="0" distR="0" wp14:anchorId="09D3791C" wp14:editId="69D22F82">
            <wp:extent cx="3630074" cy="3068087"/>
            <wp:effectExtent l="19050" t="19050" r="27940" b="18415"/>
            <wp:docPr id="1065975232" name="Imagem 1" descr="Diagrama&#10;&#10;Descrição gerada automaticamente">
              <a:extLst xmlns:a="http://schemas.openxmlformats.org/drawingml/2006/main">
                <a:ext uri="{FF2B5EF4-FFF2-40B4-BE49-F238E27FC236}">
                  <a16:creationId xmlns:a16="http://schemas.microsoft.com/office/drawing/2014/main" id="{28588755-FF23-A25B-8FA9-81BD12D498B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1" descr="Diagrama&#10;&#10;Descrição gerada automaticamente">
                      <a:extLst>
                        <a:ext uri="{FF2B5EF4-FFF2-40B4-BE49-F238E27FC236}">
                          <a16:creationId xmlns:a16="http://schemas.microsoft.com/office/drawing/2014/main" id="{28588755-FF23-A25B-8FA9-81BD12D498B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r="35332"/>
                    <a:stretch/>
                  </pic:blipFill>
                  <pic:spPr>
                    <a:xfrm>
                      <a:off x="0" y="0"/>
                      <a:ext cx="3637025" cy="3073962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F8D60DB" w14:textId="39DC1AB0" w:rsidR="00F5401B" w:rsidRPr="00383666" w:rsidRDefault="00F5401B" w:rsidP="00FA07DB">
      <w:pPr>
        <w:tabs>
          <w:tab w:val="left" w:pos="567"/>
        </w:tabs>
        <w:jc w:val="both"/>
        <w:rPr>
          <w:rFonts w:cstheme="minorHAnsi"/>
        </w:rPr>
      </w:pPr>
      <w:r w:rsidRPr="00383666">
        <w:rPr>
          <w:rFonts w:cstheme="minorHAnsi"/>
          <w:b/>
          <w:bCs/>
        </w:rPr>
        <w:t>Figura 1 - A célula animal depende de múltiplos sinais extracelulares</w:t>
      </w:r>
    </w:p>
    <w:p w14:paraId="4B1CB89C" w14:textId="719D29DA" w:rsidR="00C62540" w:rsidRPr="00383666" w:rsidRDefault="00F5401B" w:rsidP="00FA07DB">
      <w:pPr>
        <w:jc w:val="both"/>
        <w:rPr>
          <w:rFonts w:cstheme="minorHAnsi"/>
          <w:i/>
          <w:iCs/>
        </w:rPr>
      </w:pPr>
      <w:r w:rsidRPr="00383666">
        <w:rPr>
          <w:rFonts w:cstheme="minorHAnsi"/>
          <w:i/>
          <w:iCs/>
        </w:rPr>
        <w:t xml:space="preserve">Cada tipo celular exibe um conjunto de receptores </w:t>
      </w:r>
      <w:r w:rsidR="0024680E" w:rsidRPr="00383666">
        <w:rPr>
          <w:rFonts w:cstheme="minorHAnsi"/>
          <w:i/>
          <w:iCs/>
        </w:rPr>
        <w:t>que a torna capaz de responder a um</w:t>
      </w:r>
      <w:r w:rsidR="00FA07DB" w:rsidRPr="00383666">
        <w:rPr>
          <w:rFonts w:cstheme="minorHAnsi"/>
          <w:i/>
          <w:iCs/>
        </w:rPr>
        <w:t xml:space="preserve"> c</w:t>
      </w:r>
      <w:r w:rsidR="0024680E" w:rsidRPr="00383666">
        <w:rPr>
          <w:rFonts w:cstheme="minorHAnsi"/>
          <w:i/>
          <w:iCs/>
        </w:rPr>
        <w:t>onjunto correspondente de moléculas de sinalização produzidas por outras células. Essas</w:t>
      </w:r>
      <w:r w:rsidR="00FA07DB" w:rsidRPr="00383666">
        <w:rPr>
          <w:rFonts w:cstheme="minorHAnsi"/>
          <w:i/>
          <w:iCs/>
        </w:rPr>
        <w:t xml:space="preserve"> m</w:t>
      </w:r>
      <w:r w:rsidR="0024680E" w:rsidRPr="00383666">
        <w:rPr>
          <w:rFonts w:cstheme="minorHAnsi"/>
          <w:i/>
          <w:iCs/>
        </w:rPr>
        <w:t>oléculas de sinalização agem em várias combinações para regular o comportamento da</w:t>
      </w:r>
      <w:r w:rsidR="00FA07DB" w:rsidRPr="00383666">
        <w:rPr>
          <w:rFonts w:cstheme="minorHAnsi"/>
          <w:i/>
          <w:iCs/>
        </w:rPr>
        <w:t xml:space="preserve"> </w:t>
      </w:r>
      <w:r w:rsidR="0024680E" w:rsidRPr="00383666">
        <w:rPr>
          <w:rFonts w:cstheme="minorHAnsi"/>
          <w:i/>
          <w:iCs/>
        </w:rPr>
        <w:t xml:space="preserve">célula. Como está mostrado na figura, uma célula requer múltiplos sinais </w:t>
      </w:r>
      <w:r w:rsidR="00FA07DB" w:rsidRPr="00383666">
        <w:rPr>
          <w:rFonts w:cstheme="minorHAnsi"/>
          <w:i/>
          <w:iCs/>
        </w:rPr>
        <w:t>para sobreviver</w:t>
      </w:r>
      <w:r w:rsidR="00DD35BD" w:rsidRPr="00383666">
        <w:rPr>
          <w:rFonts w:cstheme="minorHAnsi"/>
          <w:i/>
          <w:iCs/>
        </w:rPr>
        <w:t xml:space="preserve"> </w:t>
      </w:r>
      <w:r w:rsidR="0024680E" w:rsidRPr="00383666">
        <w:rPr>
          <w:rFonts w:cstheme="minorHAnsi"/>
          <w:i/>
          <w:iCs/>
        </w:rPr>
        <w:t xml:space="preserve">(setas azuis), e sinais adicionais para crescer e se dividir </w:t>
      </w:r>
      <w:r w:rsidR="00DD35BD" w:rsidRPr="00383666">
        <w:rPr>
          <w:rFonts w:cstheme="minorHAnsi"/>
          <w:i/>
          <w:iCs/>
        </w:rPr>
        <w:t>(</w:t>
      </w:r>
      <w:r w:rsidR="0024680E" w:rsidRPr="00383666">
        <w:rPr>
          <w:rFonts w:cstheme="minorHAnsi"/>
          <w:i/>
          <w:iCs/>
        </w:rPr>
        <w:t xml:space="preserve">setas vermelhas) ou se </w:t>
      </w:r>
      <w:r w:rsidR="00DD35BD" w:rsidRPr="00383666">
        <w:rPr>
          <w:rFonts w:cstheme="minorHAnsi"/>
          <w:i/>
          <w:iCs/>
        </w:rPr>
        <w:t xml:space="preserve">  </w:t>
      </w:r>
      <w:r w:rsidR="0024680E" w:rsidRPr="00383666">
        <w:rPr>
          <w:rFonts w:cstheme="minorHAnsi"/>
          <w:i/>
          <w:iCs/>
        </w:rPr>
        <w:t xml:space="preserve">diferenciar (setas verdes). Se a célula for privada dos sinais de sobrevivência </w:t>
      </w:r>
      <w:r w:rsidR="00FA07DB" w:rsidRPr="00383666">
        <w:rPr>
          <w:rFonts w:cstheme="minorHAnsi"/>
          <w:i/>
          <w:iCs/>
        </w:rPr>
        <w:t>apropriados, ocorre</w:t>
      </w:r>
      <w:r w:rsidR="0024680E" w:rsidRPr="00383666">
        <w:rPr>
          <w:rFonts w:cstheme="minorHAnsi"/>
          <w:i/>
          <w:iCs/>
        </w:rPr>
        <w:t xml:space="preserve"> a apoptose. Apesar de não mostrado, algumas moléculas de sinalização </w:t>
      </w:r>
      <w:r w:rsidR="00FA07DB" w:rsidRPr="00383666">
        <w:rPr>
          <w:rFonts w:cstheme="minorHAnsi"/>
          <w:i/>
          <w:iCs/>
        </w:rPr>
        <w:t>extracelular atuam</w:t>
      </w:r>
      <w:r w:rsidR="0024680E" w:rsidRPr="00383666">
        <w:rPr>
          <w:rFonts w:cstheme="minorHAnsi"/>
          <w:i/>
          <w:iCs/>
        </w:rPr>
        <w:t xml:space="preserve"> na inibição destes e de outros comportamentos celulares, ou mesmo na indução </w:t>
      </w:r>
      <w:r w:rsidR="00FA07DB" w:rsidRPr="00383666">
        <w:rPr>
          <w:rFonts w:cstheme="minorHAnsi"/>
          <w:i/>
          <w:iCs/>
        </w:rPr>
        <w:t>do apoptose</w:t>
      </w:r>
      <w:r w:rsidR="0024680E" w:rsidRPr="00383666">
        <w:rPr>
          <w:rFonts w:cstheme="minorHAnsi"/>
          <w:i/>
          <w:iCs/>
        </w:rPr>
        <w:t>.</w:t>
      </w:r>
      <w:r w:rsidR="00DD35BD" w:rsidRPr="00383666">
        <w:rPr>
          <w:rFonts w:cstheme="minorHAnsi"/>
          <w:i/>
          <w:iCs/>
        </w:rPr>
        <w:t xml:space="preserve"> Fonte: </w:t>
      </w:r>
      <w:proofErr w:type="spellStart"/>
      <w:r w:rsidR="00DD35BD" w:rsidRPr="00383666">
        <w:rPr>
          <w:rFonts w:cstheme="minorHAnsi"/>
          <w:i/>
          <w:iCs/>
        </w:rPr>
        <w:t>Alberts</w:t>
      </w:r>
      <w:proofErr w:type="spellEnd"/>
      <w:r w:rsidR="00DD35BD" w:rsidRPr="00383666">
        <w:rPr>
          <w:rFonts w:cstheme="minorHAnsi"/>
          <w:i/>
          <w:iCs/>
        </w:rPr>
        <w:t>, 2019 (fig. 15-4).</w:t>
      </w:r>
    </w:p>
    <w:p w14:paraId="3F31D601" w14:textId="77777777" w:rsidR="009C4E8A" w:rsidRPr="00383666" w:rsidRDefault="009C4E8A" w:rsidP="00FA07DB">
      <w:pPr>
        <w:jc w:val="both"/>
        <w:rPr>
          <w:rFonts w:cstheme="minorHAnsi"/>
        </w:rPr>
      </w:pPr>
    </w:p>
    <w:p w14:paraId="78A347DA" w14:textId="0988EAC7" w:rsidR="005E563A" w:rsidRPr="00383666" w:rsidRDefault="00AD69E7" w:rsidP="00383666">
      <w:pPr>
        <w:tabs>
          <w:tab w:val="left" w:pos="567"/>
        </w:tabs>
        <w:spacing w:line="360" w:lineRule="auto"/>
        <w:jc w:val="both"/>
        <w:rPr>
          <w:rFonts w:cstheme="minorHAnsi"/>
          <w:color w:val="000000" w:themeColor="text1"/>
        </w:rPr>
      </w:pPr>
      <w:r w:rsidRPr="00383666">
        <w:rPr>
          <w:rFonts w:cstheme="minorHAnsi"/>
          <w:color w:val="000000" w:themeColor="text1"/>
        </w:rPr>
        <w:lastRenderedPageBreak/>
        <w:t>A comunicação entre as células é realizada por moléculas que são sintetizadas ou estão posicionadas</w:t>
      </w:r>
      <w:r w:rsidR="00E56E10" w:rsidRPr="00383666">
        <w:rPr>
          <w:rFonts w:cstheme="minorHAnsi"/>
          <w:color w:val="000000" w:themeColor="text1"/>
        </w:rPr>
        <w:t xml:space="preserve"> de maneira geral </w:t>
      </w:r>
      <w:r w:rsidRPr="00383666">
        <w:rPr>
          <w:rFonts w:cstheme="minorHAnsi"/>
          <w:color w:val="000000" w:themeColor="text1"/>
        </w:rPr>
        <w:t xml:space="preserve">na membrana celular. </w:t>
      </w:r>
      <w:r w:rsidR="00A85AE3" w:rsidRPr="00383666">
        <w:rPr>
          <w:rFonts w:cstheme="minorHAnsi"/>
          <w:color w:val="000000" w:themeColor="text1"/>
        </w:rPr>
        <w:t xml:space="preserve">Assim, durante a sinalização celular são reconhecidas as células que produzem o sinal (proteína) e as células que reconhecem o sinal (presença de receptores específicos </w:t>
      </w:r>
      <w:r w:rsidR="00094ABC" w:rsidRPr="00383666">
        <w:rPr>
          <w:rFonts w:cstheme="minorHAnsi"/>
          <w:color w:val="000000" w:themeColor="text1"/>
        </w:rPr>
        <w:t>dispostos</w:t>
      </w:r>
      <w:r w:rsidR="00A85AE3" w:rsidRPr="00383666">
        <w:rPr>
          <w:rFonts w:cstheme="minorHAnsi"/>
          <w:color w:val="000000" w:themeColor="text1"/>
        </w:rPr>
        <w:t xml:space="preserve"> na superfície da célula que recebe o sinal)</w:t>
      </w:r>
      <w:r w:rsidR="00DA25AB" w:rsidRPr="00383666">
        <w:rPr>
          <w:rFonts w:cstheme="minorHAnsi"/>
          <w:color w:val="000000" w:themeColor="text1"/>
        </w:rPr>
        <w:t xml:space="preserve"> (</w:t>
      </w:r>
      <w:r w:rsidR="00FA07DB" w:rsidRPr="00383666">
        <w:rPr>
          <w:rFonts w:cstheme="minorHAnsi"/>
          <w:color w:val="000000" w:themeColor="text1"/>
        </w:rPr>
        <w:t>F</w:t>
      </w:r>
      <w:r w:rsidR="00DA25AB" w:rsidRPr="00383666">
        <w:rPr>
          <w:rFonts w:cstheme="minorHAnsi"/>
          <w:color w:val="000000" w:themeColor="text1"/>
        </w:rPr>
        <w:t>igura 2)</w:t>
      </w:r>
      <w:r w:rsidR="00A85AE3" w:rsidRPr="00383666">
        <w:rPr>
          <w:rFonts w:cstheme="minorHAnsi"/>
          <w:color w:val="000000" w:themeColor="text1"/>
        </w:rPr>
        <w:t xml:space="preserve">. </w:t>
      </w:r>
    </w:p>
    <w:p w14:paraId="45F276FA" w14:textId="77777777" w:rsidR="00A85AE3" w:rsidRPr="00383666" w:rsidRDefault="00A85AE3" w:rsidP="00C62540">
      <w:pPr>
        <w:tabs>
          <w:tab w:val="left" w:pos="567"/>
        </w:tabs>
        <w:ind w:firstLine="567"/>
        <w:jc w:val="both"/>
        <w:rPr>
          <w:rFonts w:cstheme="minorHAnsi"/>
          <w:color w:val="000000" w:themeColor="text1"/>
        </w:rPr>
      </w:pPr>
    </w:p>
    <w:p w14:paraId="535D029C" w14:textId="3239F436" w:rsidR="00A85AE3" w:rsidRPr="00383666" w:rsidRDefault="00A85AE3" w:rsidP="00C62540">
      <w:pPr>
        <w:tabs>
          <w:tab w:val="left" w:pos="567"/>
        </w:tabs>
        <w:ind w:firstLine="567"/>
        <w:jc w:val="both"/>
        <w:rPr>
          <w:rFonts w:cstheme="minorHAnsi"/>
          <w:color w:val="000000" w:themeColor="text1"/>
        </w:rPr>
      </w:pPr>
      <w:r w:rsidRPr="00383666">
        <w:rPr>
          <w:rFonts w:cstheme="minorHAnsi"/>
          <w:noProof/>
        </w:rPr>
        <w:drawing>
          <wp:inline distT="0" distB="0" distL="0" distR="0" wp14:anchorId="745A97C7" wp14:editId="527D972A">
            <wp:extent cx="4151822" cy="2565826"/>
            <wp:effectExtent l="0" t="0" r="1270" b="6350"/>
            <wp:docPr id="1" name="Imagem 1" descr="Sinalização celular - Mundo Educaç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nalização celular - Mundo Educação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130" cy="2569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7E9E41C" w14:textId="36E3D778" w:rsidR="00DA25AB" w:rsidRPr="00383666" w:rsidRDefault="009C4E8A" w:rsidP="00FA07DB">
      <w:pPr>
        <w:tabs>
          <w:tab w:val="left" w:pos="567"/>
        </w:tabs>
        <w:jc w:val="both"/>
        <w:rPr>
          <w:rFonts w:cstheme="minorHAnsi"/>
          <w:color w:val="000000" w:themeColor="text1"/>
        </w:rPr>
      </w:pPr>
      <w:r w:rsidRPr="00383666">
        <w:rPr>
          <w:rFonts w:cstheme="minorHAnsi"/>
          <w:b/>
          <w:bCs/>
          <w:color w:val="000000" w:themeColor="text1"/>
        </w:rPr>
        <w:t xml:space="preserve">          </w:t>
      </w:r>
      <w:r w:rsidR="00DD35BD" w:rsidRPr="00383666">
        <w:rPr>
          <w:rFonts w:cstheme="minorHAnsi"/>
          <w:b/>
          <w:bCs/>
          <w:color w:val="000000" w:themeColor="text1"/>
        </w:rPr>
        <w:t>Figura 2</w:t>
      </w:r>
      <w:r w:rsidR="00FA07DB" w:rsidRPr="00383666">
        <w:rPr>
          <w:rFonts w:cstheme="minorHAnsi"/>
          <w:b/>
          <w:bCs/>
          <w:color w:val="000000" w:themeColor="text1"/>
        </w:rPr>
        <w:t>:</w:t>
      </w:r>
    </w:p>
    <w:p w14:paraId="1B5F8C91" w14:textId="531798C6" w:rsidR="00DA25AB" w:rsidRPr="00383666" w:rsidRDefault="00DA25AB" w:rsidP="00DA25AB">
      <w:pPr>
        <w:tabs>
          <w:tab w:val="left" w:pos="567"/>
        </w:tabs>
        <w:jc w:val="both"/>
        <w:rPr>
          <w:rFonts w:cstheme="minorHAnsi"/>
          <w:b/>
          <w:bCs/>
          <w:color w:val="000000" w:themeColor="text1"/>
        </w:rPr>
      </w:pPr>
      <w:r w:rsidRPr="00383666">
        <w:rPr>
          <w:rFonts w:cstheme="minorHAnsi"/>
          <w:color w:val="000000" w:themeColor="text1"/>
        </w:rPr>
        <w:t xml:space="preserve">           </w:t>
      </w:r>
      <w:r w:rsidRPr="00383666">
        <w:rPr>
          <w:rFonts w:cstheme="minorHAnsi"/>
          <w:b/>
          <w:bCs/>
          <w:color w:val="000000" w:themeColor="text1"/>
        </w:rPr>
        <w:t xml:space="preserve"> </w:t>
      </w:r>
      <w:hyperlink r:id="rId10" w:history="1">
        <w:r w:rsidR="007B6E1E" w:rsidRPr="00383666">
          <w:rPr>
            <w:rStyle w:val="Hyperlink"/>
            <w:rFonts w:cstheme="minorHAnsi"/>
            <w:b/>
            <w:bCs/>
          </w:rPr>
          <w:t>https://mundoeducacao.uol.com.br/biologia/sinalizacao-celular.htm</w:t>
        </w:r>
      </w:hyperlink>
    </w:p>
    <w:p w14:paraId="365469BC" w14:textId="02D6DBE6" w:rsidR="007B6E1E" w:rsidRPr="00383666" w:rsidRDefault="007B6E1E" w:rsidP="00DA25AB">
      <w:pPr>
        <w:tabs>
          <w:tab w:val="left" w:pos="567"/>
        </w:tabs>
        <w:jc w:val="both"/>
        <w:rPr>
          <w:rFonts w:cstheme="minorHAnsi"/>
          <w:b/>
          <w:bCs/>
          <w:color w:val="000000" w:themeColor="text1"/>
        </w:rPr>
      </w:pPr>
    </w:p>
    <w:p w14:paraId="02984A74" w14:textId="77777777" w:rsidR="00FA07DB" w:rsidRPr="00383666" w:rsidRDefault="00FA07DB" w:rsidP="00427242">
      <w:pPr>
        <w:tabs>
          <w:tab w:val="left" w:pos="567"/>
        </w:tabs>
        <w:jc w:val="both"/>
        <w:rPr>
          <w:rFonts w:cstheme="minorHAnsi"/>
          <w:b/>
          <w:bCs/>
          <w:color w:val="000000" w:themeColor="text1"/>
        </w:rPr>
      </w:pPr>
    </w:p>
    <w:p w14:paraId="7949E335" w14:textId="689F84EC" w:rsidR="00427242" w:rsidRPr="00383666" w:rsidRDefault="00427242" w:rsidP="009C4E8A">
      <w:pPr>
        <w:pStyle w:val="PargrafodaLista"/>
        <w:numPr>
          <w:ilvl w:val="0"/>
          <w:numId w:val="32"/>
        </w:numPr>
        <w:tabs>
          <w:tab w:val="left" w:pos="567"/>
        </w:tabs>
        <w:jc w:val="both"/>
        <w:rPr>
          <w:rFonts w:cstheme="minorHAnsi"/>
          <w:b/>
          <w:bCs/>
          <w:color w:val="000000" w:themeColor="text1"/>
          <w:sz w:val="24"/>
          <w:szCs w:val="24"/>
        </w:rPr>
      </w:pPr>
      <w:r w:rsidRPr="00383666">
        <w:rPr>
          <w:rFonts w:cstheme="minorHAnsi"/>
          <w:b/>
          <w:bCs/>
          <w:color w:val="000000" w:themeColor="text1"/>
          <w:sz w:val="24"/>
          <w:szCs w:val="24"/>
        </w:rPr>
        <w:t xml:space="preserve"> </w:t>
      </w:r>
      <w:r w:rsidR="009C4E8A" w:rsidRPr="00383666">
        <w:rPr>
          <w:rFonts w:cstheme="minorHAnsi"/>
          <w:b/>
          <w:bCs/>
          <w:color w:val="000000" w:themeColor="text1"/>
          <w:sz w:val="24"/>
          <w:szCs w:val="24"/>
        </w:rPr>
        <w:t>E</w:t>
      </w:r>
      <w:r w:rsidRPr="00383666">
        <w:rPr>
          <w:rFonts w:cstheme="minorHAnsi"/>
          <w:b/>
          <w:bCs/>
          <w:color w:val="000000" w:themeColor="text1"/>
          <w:sz w:val="24"/>
          <w:szCs w:val="24"/>
        </w:rPr>
        <w:t xml:space="preserve">laborar uma legenda </w:t>
      </w:r>
      <w:r w:rsidR="00FA07DB" w:rsidRPr="00383666">
        <w:rPr>
          <w:rFonts w:cstheme="minorHAnsi"/>
          <w:b/>
          <w:bCs/>
          <w:color w:val="000000" w:themeColor="text1"/>
          <w:sz w:val="24"/>
          <w:szCs w:val="24"/>
        </w:rPr>
        <w:t>autoexplicativa</w:t>
      </w:r>
      <w:r w:rsidRPr="00383666">
        <w:rPr>
          <w:rFonts w:cstheme="minorHAnsi"/>
          <w:b/>
          <w:bCs/>
          <w:color w:val="000000" w:themeColor="text1"/>
          <w:sz w:val="24"/>
          <w:szCs w:val="24"/>
        </w:rPr>
        <w:t>, que contemple</w:t>
      </w:r>
      <w:r w:rsidR="00FA07DB" w:rsidRPr="00383666">
        <w:rPr>
          <w:rFonts w:cstheme="minorHAnsi"/>
          <w:b/>
          <w:bCs/>
          <w:color w:val="000000" w:themeColor="text1"/>
          <w:sz w:val="24"/>
          <w:szCs w:val="24"/>
        </w:rPr>
        <w:t xml:space="preserve"> </w:t>
      </w:r>
      <w:r w:rsidRPr="00383666">
        <w:rPr>
          <w:rFonts w:cstheme="minorHAnsi"/>
          <w:b/>
          <w:bCs/>
          <w:color w:val="000000" w:themeColor="text1"/>
          <w:sz w:val="24"/>
          <w:szCs w:val="24"/>
        </w:rPr>
        <w:t>todos os elementos apresentados na figura 2.</w:t>
      </w:r>
    </w:p>
    <w:p w14:paraId="229E7220" w14:textId="77777777" w:rsidR="00427242" w:rsidRPr="00383666" w:rsidRDefault="00427242" w:rsidP="00427242">
      <w:pPr>
        <w:tabs>
          <w:tab w:val="left" w:pos="567"/>
        </w:tabs>
        <w:jc w:val="both"/>
        <w:rPr>
          <w:rFonts w:cstheme="minorHAnsi"/>
          <w:b/>
          <w:bCs/>
          <w:color w:val="000000" w:themeColor="text1"/>
        </w:rPr>
      </w:pPr>
    </w:p>
    <w:p w14:paraId="3AE8D500" w14:textId="338CF17E" w:rsidR="00427242" w:rsidRPr="00383666" w:rsidRDefault="00427242" w:rsidP="00DA25AB">
      <w:pPr>
        <w:tabs>
          <w:tab w:val="left" w:pos="567"/>
        </w:tabs>
        <w:jc w:val="both"/>
        <w:rPr>
          <w:rFonts w:cstheme="minorHAnsi"/>
          <w:b/>
          <w:bCs/>
          <w:color w:val="000000" w:themeColor="text1"/>
        </w:rPr>
      </w:pPr>
    </w:p>
    <w:p w14:paraId="7AB886B0" w14:textId="394EC5BA" w:rsidR="001D7A8B" w:rsidRPr="00383666" w:rsidRDefault="001D7A8B" w:rsidP="00DA25AB">
      <w:pPr>
        <w:tabs>
          <w:tab w:val="left" w:pos="567"/>
        </w:tabs>
        <w:jc w:val="both"/>
        <w:rPr>
          <w:rFonts w:cstheme="minorHAnsi"/>
          <w:b/>
          <w:bCs/>
          <w:color w:val="000000" w:themeColor="text1"/>
        </w:rPr>
      </w:pPr>
    </w:p>
    <w:p w14:paraId="234356E4" w14:textId="3DA5257E" w:rsidR="007B6E1E" w:rsidRPr="00383666" w:rsidRDefault="009C4E8A" w:rsidP="00383666">
      <w:pPr>
        <w:tabs>
          <w:tab w:val="left" w:pos="567"/>
        </w:tabs>
        <w:spacing w:line="360" w:lineRule="auto"/>
        <w:jc w:val="both"/>
        <w:rPr>
          <w:rFonts w:eastAsiaTheme="minorHAnsi" w:cstheme="minorHAnsi"/>
          <w:b/>
          <w:bCs/>
          <w:color w:val="000000" w:themeColor="text1"/>
          <w:lang w:eastAsia="en-US"/>
        </w:rPr>
      </w:pPr>
      <w:r w:rsidRPr="00383666">
        <w:rPr>
          <w:rFonts w:eastAsiaTheme="minorHAnsi" w:cstheme="minorHAnsi"/>
          <w:b/>
          <w:bCs/>
          <w:color w:val="000000" w:themeColor="text1"/>
          <w:lang w:eastAsia="en-US"/>
        </w:rPr>
        <w:t xml:space="preserve">- </w:t>
      </w:r>
      <w:r w:rsidR="001D7A8B" w:rsidRPr="00383666">
        <w:rPr>
          <w:rFonts w:eastAsiaTheme="minorHAnsi" w:cstheme="minorHAnsi"/>
          <w:b/>
          <w:bCs/>
          <w:color w:val="000000" w:themeColor="text1"/>
          <w:lang w:eastAsia="en-US"/>
        </w:rPr>
        <w:t xml:space="preserve">Etapas da Sinalização </w:t>
      </w:r>
      <w:r w:rsidR="00E90AB4" w:rsidRPr="00383666">
        <w:rPr>
          <w:rFonts w:eastAsiaTheme="minorHAnsi" w:cstheme="minorHAnsi"/>
          <w:b/>
          <w:bCs/>
          <w:color w:val="000000" w:themeColor="text1"/>
          <w:lang w:eastAsia="en-US"/>
        </w:rPr>
        <w:t>Celular</w:t>
      </w:r>
    </w:p>
    <w:p w14:paraId="2B6843BB" w14:textId="77777777" w:rsidR="00E90AB4" w:rsidRPr="00383666" w:rsidRDefault="00E90AB4" w:rsidP="00383666">
      <w:pPr>
        <w:tabs>
          <w:tab w:val="left" w:pos="567"/>
        </w:tabs>
        <w:spacing w:line="360" w:lineRule="auto"/>
        <w:jc w:val="both"/>
        <w:rPr>
          <w:rFonts w:eastAsiaTheme="minorHAnsi" w:cstheme="minorHAnsi"/>
          <w:color w:val="000000" w:themeColor="text1"/>
          <w:lang w:eastAsia="en-US"/>
        </w:rPr>
      </w:pPr>
    </w:p>
    <w:p w14:paraId="6272B3D0" w14:textId="7D5DD28E" w:rsidR="00E3002B" w:rsidRPr="00383666" w:rsidRDefault="00E90AB4" w:rsidP="00383666">
      <w:pPr>
        <w:tabs>
          <w:tab w:val="left" w:pos="567"/>
        </w:tabs>
        <w:spacing w:line="360" w:lineRule="auto"/>
        <w:jc w:val="both"/>
        <w:rPr>
          <w:rFonts w:eastAsiaTheme="minorHAnsi" w:cstheme="minorHAnsi"/>
          <w:color w:val="000000" w:themeColor="text1"/>
          <w:lang w:eastAsia="en-US"/>
        </w:rPr>
      </w:pPr>
      <w:r w:rsidRPr="00383666">
        <w:rPr>
          <w:rFonts w:eastAsiaTheme="minorHAnsi" w:cstheme="minorHAnsi"/>
          <w:color w:val="000000" w:themeColor="text1"/>
          <w:lang w:eastAsia="en-US"/>
        </w:rPr>
        <w:t>A</w:t>
      </w:r>
      <w:r w:rsidR="00E3002B" w:rsidRPr="00383666">
        <w:rPr>
          <w:rFonts w:eastAsiaTheme="minorHAnsi" w:cstheme="minorHAnsi"/>
          <w:color w:val="000000" w:themeColor="text1"/>
          <w:lang w:eastAsia="en-US"/>
        </w:rPr>
        <w:t xml:space="preserve"> sinalização pode ser dividida em </w:t>
      </w:r>
      <w:r w:rsidR="001D7A8B" w:rsidRPr="00383666">
        <w:rPr>
          <w:rFonts w:eastAsiaTheme="minorHAnsi" w:cstheme="minorHAnsi"/>
          <w:color w:val="000000" w:themeColor="text1"/>
          <w:lang w:eastAsia="en-US"/>
        </w:rPr>
        <w:t>cinco etapas</w:t>
      </w:r>
      <w:r w:rsidRPr="00383666">
        <w:rPr>
          <w:rFonts w:eastAsiaTheme="minorHAnsi" w:cstheme="minorHAnsi"/>
          <w:color w:val="000000" w:themeColor="text1"/>
          <w:lang w:eastAsia="en-US"/>
        </w:rPr>
        <w:t xml:space="preserve"> </w:t>
      </w:r>
      <w:r w:rsidR="001D7A8B" w:rsidRPr="00383666">
        <w:rPr>
          <w:rFonts w:eastAsiaTheme="minorHAnsi" w:cstheme="minorHAnsi"/>
          <w:color w:val="000000" w:themeColor="text1"/>
          <w:lang w:eastAsia="en-US"/>
        </w:rPr>
        <w:t>(</w:t>
      </w:r>
      <w:r w:rsidRPr="00383666">
        <w:rPr>
          <w:rFonts w:eastAsiaTheme="minorHAnsi" w:cstheme="minorHAnsi"/>
          <w:color w:val="000000" w:themeColor="text1"/>
          <w:lang w:eastAsia="en-US"/>
        </w:rPr>
        <w:t>F</w:t>
      </w:r>
      <w:r w:rsidR="001D7A8B" w:rsidRPr="00383666">
        <w:rPr>
          <w:rFonts w:eastAsiaTheme="minorHAnsi" w:cstheme="minorHAnsi"/>
          <w:color w:val="000000" w:themeColor="text1"/>
          <w:lang w:eastAsia="en-US"/>
        </w:rPr>
        <w:t xml:space="preserve">igura </w:t>
      </w:r>
      <w:r w:rsidR="00E6018D" w:rsidRPr="00383666">
        <w:rPr>
          <w:rFonts w:eastAsiaTheme="minorHAnsi" w:cstheme="minorHAnsi"/>
          <w:color w:val="000000" w:themeColor="text1"/>
          <w:lang w:eastAsia="en-US"/>
        </w:rPr>
        <w:t>3</w:t>
      </w:r>
      <w:r w:rsidR="001D7A8B" w:rsidRPr="00383666">
        <w:rPr>
          <w:rFonts w:eastAsiaTheme="minorHAnsi" w:cstheme="minorHAnsi"/>
          <w:color w:val="000000" w:themeColor="text1"/>
          <w:lang w:eastAsia="en-US"/>
        </w:rPr>
        <w:t>)</w:t>
      </w:r>
      <w:r w:rsidR="00E3002B" w:rsidRPr="00383666">
        <w:rPr>
          <w:rFonts w:eastAsiaTheme="minorHAnsi" w:cstheme="minorHAnsi"/>
          <w:color w:val="000000" w:themeColor="text1"/>
          <w:lang w:eastAsia="en-US"/>
        </w:rPr>
        <w:t>:</w:t>
      </w:r>
    </w:p>
    <w:p w14:paraId="65692A98" w14:textId="44F2C4D7" w:rsidR="00E3002B" w:rsidRPr="00383666" w:rsidRDefault="008C120F" w:rsidP="00383666">
      <w:pPr>
        <w:tabs>
          <w:tab w:val="left" w:pos="567"/>
        </w:tabs>
        <w:spacing w:line="360" w:lineRule="auto"/>
        <w:ind w:left="284" w:hanging="142"/>
        <w:jc w:val="both"/>
        <w:rPr>
          <w:rFonts w:cstheme="minorHAnsi"/>
          <w:color w:val="000000" w:themeColor="text1"/>
        </w:rPr>
      </w:pPr>
      <w:r w:rsidRPr="00383666">
        <w:rPr>
          <w:rFonts w:cstheme="minorHAnsi"/>
          <w:b/>
          <w:bCs/>
          <w:color w:val="000000" w:themeColor="text1"/>
        </w:rPr>
        <w:t>1</w:t>
      </w:r>
      <w:r w:rsidR="00E90AB4" w:rsidRPr="00383666">
        <w:rPr>
          <w:rFonts w:cstheme="minorHAnsi"/>
          <w:b/>
          <w:bCs/>
          <w:color w:val="000000" w:themeColor="text1"/>
        </w:rPr>
        <w:t>-</w:t>
      </w:r>
      <w:r w:rsidR="00E90AB4" w:rsidRPr="00383666">
        <w:rPr>
          <w:rFonts w:cstheme="minorHAnsi"/>
          <w:color w:val="000000" w:themeColor="text1"/>
        </w:rPr>
        <w:t xml:space="preserve"> </w:t>
      </w:r>
      <w:r w:rsidR="00E3002B" w:rsidRPr="00383666">
        <w:rPr>
          <w:rFonts w:cstheme="minorHAnsi"/>
          <w:color w:val="000000" w:themeColor="text1"/>
        </w:rPr>
        <w:t>Síntese e liberação da molécula sinalizadora</w:t>
      </w:r>
      <w:r w:rsidR="00E90AB4" w:rsidRPr="00383666">
        <w:rPr>
          <w:rFonts w:cstheme="minorHAnsi"/>
          <w:color w:val="000000" w:themeColor="text1"/>
        </w:rPr>
        <w:t xml:space="preserve"> (proteína)</w:t>
      </w:r>
      <w:r w:rsidR="00E3002B" w:rsidRPr="00383666">
        <w:rPr>
          <w:rFonts w:cstheme="minorHAnsi"/>
          <w:color w:val="000000" w:themeColor="text1"/>
        </w:rPr>
        <w:t xml:space="preserve"> pela célula sinalizador</w:t>
      </w:r>
      <w:r w:rsidR="00E90AB4" w:rsidRPr="00383666">
        <w:rPr>
          <w:rFonts w:cstheme="minorHAnsi"/>
          <w:color w:val="000000" w:themeColor="text1"/>
        </w:rPr>
        <w:t>a</w:t>
      </w:r>
      <w:r w:rsidR="00E3002B" w:rsidRPr="00383666">
        <w:rPr>
          <w:rFonts w:cstheme="minorHAnsi"/>
          <w:color w:val="000000" w:themeColor="text1"/>
        </w:rPr>
        <w:t>;</w:t>
      </w:r>
    </w:p>
    <w:p w14:paraId="0E9408FA" w14:textId="30764007" w:rsidR="00E3002B" w:rsidRPr="00383666" w:rsidRDefault="008C120F" w:rsidP="00383666">
      <w:pPr>
        <w:tabs>
          <w:tab w:val="left" w:pos="567"/>
        </w:tabs>
        <w:spacing w:line="360" w:lineRule="auto"/>
        <w:ind w:left="284" w:hanging="142"/>
        <w:jc w:val="both"/>
        <w:rPr>
          <w:rFonts w:cstheme="minorHAnsi"/>
          <w:color w:val="000000" w:themeColor="text1"/>
        </w:rPr>
      </w:pPr>
      <w:r w:rsidRPr="00383666">
        <w:rPr>
          <w:rFonts w:cstheme="minorHAnsi"/>
          <w:b/>
          <w:bCs/>
          <w:color w:val="000000" w:themeColor="text1"/>
        </w:rPr>
        <w:t>2</w:t>
      </w:r>
      <w:r w:rsidR="00E90AB4" w:rsidRPr="00383666">
        <w:rPr>
          <w:rFonts w:cstheme="minorHAnsi"/>
          <w:b/>
          <w:bCs/>
          <w:color w:val="000000" w:themeColor="text1"/>
        </w:rPr>
        <w:t>-</w:t>
      </w:r>
      <w:r w:rsidR="00E90AB4" w:rsidRPr="00383666">
        <w:rPr>
          <w:rFonts w:cstheme="minorHAnsi"/>
          <w:color w:val="000000" w:themeColor="text1"/>
        </w:rPr>
        <w:t xml:space="preserve"> </w:t>
      </w:r>
      <w:r w:rsidR="00E3002B" w:rsidRPr="00383666">
        <w:rPr>
          <w:rFonts w:cstheme="minorHAnsi"/>
          <w:color w:val="000000" w:themeColor="text1"/>
        </w:rPr>
        <w:t xml:space="preserve">Transporte da molécula sinalizadora até a célula-alvo; </w:t>
      </w:r>
    </w:p>
    <w:p w14:paraId="602906AE" w14:textId="438310CE" w:rsidR="00E3002B" w:rsidRPr="00383666" w:rsidRDefault="008C120F" w:rsidP="00383666">
      <w:pPr>
        <w:tabs>
          <w:tab w:val="left" w:pos="567"/>
        </w:tabs>
        <w:spacing w:line="360" w:lineRule="auto"/>
        <w:ind w:left="284" w:hanging="142"/>
        <w:jc w:val="both"/>
        <w:rPr>
          <w:rFonts w:cstheme="minorHAnsi"/>
          <w:color w:val="000000" w:themeColor="text1"/>
        </w:rPr>
      </w:pPr>
      <w:r w:rsidRPr="00383666">
        <w:rPr>
          <w:rFonts w:cstheme="minorHAnsi"/>
          <w:b/>
          <w:bCs/>
          <w:color w:val="000000" w:themeColor="text1"/>
        </w:rPr>
        <w:t>3</w:t>
      </w:r>
      <w:r w:rsidR="00E90AB4" w:rsidRPr="00383666">
        <w:rPr>
          <w:rFonts w:cstheme="minorHAnsi"/>
          <w:b/>
          <w:bCs/>
          <w:color w:val="000000" w:themeColor="text1"/>
        </w:rPr>
        <w:t>-</w:t>
      </w:r>
      <w:r w:rsidR="00E90AB4" w:rsidRPr="00383666">
        <w:rPr>
          <w:rFonts w:cstheme="minorHAnsi"/>
          <w:color w:val="000000" w:themeColor="text1"/>
        </w:rPr>
        <w:t xml:space="preserve"> </w:t>
      </w:r>
      <w:r w:rsidR="00E3002B" w:rsidRPr="00383666">
        <w:rPr>
          <w:rFonts w:cstheme="minorHAnsi"/>
          <w:color w:val="000000" w:themeColor="text1"/>
        </w:rPr>
        <w:t>Célula-alvo reconhece a molécula</w:t>
      </w:r>
      <w:r w:rsidR="00E90AB4" w:rsidRPr="00383666">
        <w:rPr>
          <w:rFonts w:cstheme="minorHAnsi"/>
          <w:color w:val="000000" w:themeColor="text1"/>
        </w:rPr>
        <w:t xml:space="preserve"> sinalizadora</w:t>
      </w:r>
      <w:r w:rsidR="00E3002B" w:rsidRPr="00383666">
        <w:rPr>
          <w:rFonts w:cstheme="minorHAnsi"/>
          <w:color w:val="000000" w:themeColor="text1"/>
        </w:rPr>
        <w:t xml:space="preserve"> por meio de receptores</w:t>
      </w:r>
      <w:r w:rsidR="00E90AB4" w:rsidRPr="00383666">
        <w:rPr>
          <w:rFonts w:cstheme="minorHAnsi"/>
          <w:color w:val="000000" w:themeColor="text1"/>
        </w:rPr>
        <w:t xml:space="preserve"> transmembrana na sua superfície celular</w:t>
      </w:r>
      <w:r w:rsidR="00E3002B" w:rsidRPr="00383666">
        <w:rPr>
          <w:rFonts w:cstheme="minorHAnsi"/>
          <w:color w:val="000000" w:themeColor="text1"/>
        </w:rPr>
        <w:t>;</w:t>
      </w:r>
    </w:p>
    <w:p w14:paraId="20F23354" w14:textId="16287486" w:rsidR="00E3002B" w:rsidRPr="00383666" w:rsidRDefault="008C120F" w:rsidP="00383666">
      <w:pPr>
        <w:tabs>
          <w:tab w:val="left" w:pos="284"/>
          <w:tab w:val="left" w:pos="567"/>
        </w:tabs>
        <w:spacing w:line="360" w:lineRule="auto"/>
        <w:ind w:left="284" w:hanging="142"/>
        <w:jc w:val="both"/>
        <w:rPr>
          <w:rFonts w:cstheme="minorHAnsi"/>
          <w:color w:val="000000" w:themeColor="text1"/>
        </w:rPr>
      </w:pPr>
      <w:r w:rsidRPr="00383666">
        <w:rPr>
          <w:rFonts w:cstheme="minorHAnsi"/>
          <w:b/>
          <w:bCs/>
          <w:color w:val="000000" w:themeColor="text1"/>
        </w:rPr>
        <w:t>4</w:t>
      </w:r>
      <w:r w:rsidR="00E90AB4" w:rsidRPr="00383666">
        <w:rPr>
          <w:rFonts w:cstheme="minorHAnsi"/>
          <w:b/>
          <w:bCs/>
          <w:color w:val="000000" w:themeColor="text1"/>
        </w:rPr>
        <w:t>-</w:t>
      </w:r>
      <w:r w:rsidR="00E90AB4" w:rsidRPr="00383666">
        <w:rPr>
          <w:rFonts w:cstheme="minorHAnsi"/>
          <w:color w:val="000000" w:themeColor="text1"/>
        </w:rPr>
        <w:t xml:space="preserve"> </w:t>
      </w:r>
      <w:r w:rsidR="00E3002B" w:rsidRPr="00383666">
        <w:rPr>
          <w:rFonts w:cstheme="minorHAnsi"/>
          <w:color w:val="000000" w:themeColor="text1"/>
        </w:rPr>
        <w:t>Um sinal é emitido</w:t>
      </w:r>
      <w:r w:rsidR="00E90AB4" w:rsidRPr="00383666">
        <w:rPr>
          <w:rFonts w:cstheme="minorHAnsi"/>
          <w:color w:val="000000" w:themeColor="text1"/>
        </w:rPr>
        <w:t xml:space="preserve"> no domínio intracitoplasmático do receptor da célula-alvo</w:t>
      </w:r>
      <w:r w:rsidR="00E3002B" w:rsidRPr="00383666">
        <w:rPr>
          <w:rFonts w:cstheme="minorHAnsi"/>
          <w:color w:val="000000" w:themeColor="text1"/>
        </w:rPr>
        <w:t>;</w:t>
      </w:r>
    </w:p>
    <w:p w14:paraId="6F578317" w14:textId="290AE94F" w:rsidR="00E90AB4" w:rsidRPr="00383666" w:rsidRDefault="008C120F" w:rsidP="00383666">
      <w:pPr>
        <w:tabs>
          <w:tab w:val="left" w:pos="567"/>
        </w:tabs>
        <w:spacing w:line="360" w:lineRule="auto"/>
        <w:ind w:left="284" w:hanging="142"/>
        <w:jc w:val="both"/>
        <w:rPr>
          <w:rFonts w:cstheme="minorHAnsi"/>
          <w:color w:val="000000" w:themeColor="text1"/>
        </w:rPr>
      </w:pPr>
      <w:r w:rsidRPr="00383666">
        <w:rPr>
          <w:rFonts w:cstheme="minorHAnsi"/>
          <w:b/>
          <w:bCs/>
          <w:color w:val="000000" w:themeColor="text1"/>
        </w:rPr>
        <w:t>5</w:t>
      </w:r>
      <w:r w:rsidR="00E90AB4" w:rsidRPr="00383666">
        <w:rPr>
          <w:rFonts w:cstheme="minorHAnsi"/>
          <w:b/>
          <w:bCs/>
          <w:color w:val="000000" w:themeColor="text1"/>
        </w:rPr>
        <w:t>-</w:t>
      </w:r>
      <w:r w:rsidR="00E90AB4" w:rsidRPr="00383666">
        <w:rPr>
          <w:rFonts w:cstheme="minorHAnsi"/>
          <w:color w:val="000000" w:themeColor="text1"/>
        </w:rPr>
        <w:t xml:space="preserve"> Ativação de novas proteínas no citoplasma da</w:t>
      </w:r>
      <w:r w:rsidR="00E3002B" w:rsidRPr="00383666">
        <w:rPr>
          <w:rFonts w:cstheme="minorHAnsi"/>
          <w:color w:val="000000" w:themeColor="text1"/>
        </w:rPr>
        <w:t xml:space="preserve"> c</w:t>
      </w:r>
      <w:r w:rsidR="00E90AB4" w:rsidRPr="00383666">
        <w:rPr>
          <w:rFonts w:cstheme="minorHAnsi"/>
          <w:color w:val="000000" w:themeColor="text1"/>
        </w:rPr>
        <w:t>é</w:t>
      </w:r>
      <w:r w:rsidR="00E3002B" w:rsidRPr="00383666">
        <w:rPr>
          <w:rFonts w:cstheme="minorHAnsi"/>
          <w:color w:val="000000" w:themeColor="text1"/>
        </w:rPr>
        <w:t>lula</w:t>
      </w:r>
      <w:r w:rsidR="00E90AB4" w:rsidRPr="00383666">
        <w:rPr>
          <w:rFonts w:cstheme="minorHAnsi"/>
          <w:color w:val="000000" w:themeColor="text1"/>
        </w:rPr>
        <w:t>-alvo, que</w:t>
      </w:r>
      <w:r w:rsidR="00E3002B" w:rsidRPr="00383666">
        <w:rPr>
          <w:rFonts w:cstheme="minorHAnsi"/>
          <w:color w:val="000000" w:themeColor="text1"/>
        </w:rPr>
        <w:t xml:space="preserve"> geram uma resposta celular</w:t>
      </w:r>
      <w:r w:rsidR="00E90AB4" w:rsidRPr="00383666">
        <w:rPr>
          <w:rFonts w:cstheme="minorHAnsi"/>
          <w:color w:val="000000" w:themeColor="text1"/>
        </w:rPr>
        <w:t>, por meio da ativação de fatores de transcrição</w:t>
      </w:r>
      <w:r w:rsidR="00E3002B" w:rsidRPr="00383666">
        <w:rPr>
          <w:rFonts w:cstheme="minorHAnsi"/>
          <w:color w:val="000000" w:themeColor="text1"/>
        </w:rPr>
        <w:t>.</w:t>
      </w:r>
    </w:p>
    <w:p w14:paraId="743C1E62" w14:textId="77777777" w:rsidR="00E90AB4" w:rsidRPr="00383666" w:rsidRDefault="00E90AB4" w:rsidP="00383666">
      <w:pPr>
        <w:tabs>
          <w:tab w:val="left" w:pos="567"/>
        </w:tabs>
        <w:spacing w:line="360" w:lineRule="auto"/>
        <w:jc w:val="both"/>
        <w:rPr>
          <w:rFonts w:cstheme="minorHAnsi"/>
          <w:color w:val="000000" w:themeColor="text1"/>
        </w:rPr>
      </w:pPr>
    </w:p>
    <w:p w14:paraId="154EEB73" w14:textId="287E8DFB" w:rsidR="00E90AB4" w:rsidRPr="00383666" w:rsidRDefault="00E90AB4" w:rsidP="00383666">
      <w:pPr>
        <w:pStyle w:val="PargrafodaLista"/>
        <w:numPr>
          <w:ilvl w:val="0"/>
          <w:numId w:val="32"/>
        </w:numPr>
        <w:tabs>
          <w:tab w:val="left" w:pos="567"/>
        </w:tabs>
        <w:spacing w:after="0" w:line="360" w:lineRule="auto"/>
        <w:jc w:val="both"/>
        <w:rPr>
          <w:rFonts w:cstheme="minorHAnsi"/>
          <w:b/>
          <w:bCs/>
          <w:color w:val="000000" w:themeColor="text1"/>
          <w:sz w:val="24"/>
          <w:szCs w:val="24"/>
        </w:rPr>
      </w:pPr>
      <w:r w:rsidRPr="00383666">
        <w:rPr>
          <w:rFonts w:cstheme="minorHAnsi"/>
          <w:b/>
          <w:bCs/>
          <w:color w:val="000000" w:themeColor="text1"/>
          <w:sz w:val="24"/>
          <w:szCs w:val="24"/>
        </w:rPr>
        <w:t xml:space="preserve"> Identifi</w:t>
      </w:r>
      <w:r w:rsidR="00501042" w:rsidRPr="00383666">
        <w:rPr>
          <w:rFonts w:cstheme="minorHAnsi"/>
          <w:b/>
          <w:bCs/>
          <w:color w:val="000000" w:themeColor="text1"/>
          <w:sz w:val="24"/>
          <w:szCs w:val="24"/>
        </w:rPr>
        <w:t>car</w:t>
      </w:r>
      <w:r w:rsidRPr="00383666">
        <w:rPr>
          <w:rFonts w:cstheme="minorHAnsi"/>
          <w:b/>
          <w:bCs/>
          <w:color w:val="000000" w:themeColor="text1"/>
          <w:sz w:val="24"/>
          <w:szCs w:val="24"/>
        </w:rPr>
        <w:t xml:space="preserve"> na Figura </w:t>
      </w:r>
      <w:r w:rsidR="00DC13B2" w:rsidRPr="00383666">
        <w:rPr>
          <w:rFonts w:cstheme="minorHAnsi"/>
          <w:b/>
          <w:bCs/>
          <w:color w:val="000000" w:themeColor="text1"/>
          <w:sz w:val="24"/>
          <w:szCs w:val="24"/>
        </w:rPr>
        <w:t>3</w:t>
      </w:r>
      <w:r w:rsidRPr="00383666">
        <w:rPr>
          <w:rFonts w:cstheme="minorHAnsi"/>
          <w:b/>
          <w:bCs/>
          <w:color w:val="000000" w:themeColor="text1"/>
          <w:sz w:val="24"/>
          <w:szCs w:val="24"/>
        </w:rPr>
        <w:t xml:space="preserve"> as cinco etapas acima descritas.</w:t>
      </w:r>
    </w:p>
    <w:p w14:paraId="63B82692" w14:textId="1B83D51B" w:rsidR="00E90AB4" w:rsidRPr="00383666" w:rsidRDefault="00216763" w:rsidP="00E90AB4">
      <w:pPr>
        <w:ind w:hanging="1418"/>
        <w:jc w:val="both"/>
        <w:rPr>
          <w:rFonts w:eastAsia="Times New Roman" w:cstheme="minorHAnsi"/>
        </w:rPr>
      </w:pPr>
      <w:r w:rsidRPr="00383666">
        <w:rPr>
          <w:rFonts w:cstheme="minorHAnsi"/>
          <w:color w:val="000000" w:themeColor="text1"/>
        </w:rPr>
        <w:t xml:space="preserve">     </w:t>
      </w:r>
      <w:r w:rsidRPr="00383666">
        <w:rPr>
          <w:rFonts w:eastAsia="Times New Roman" w:cstheme="minorHAnsi"/>
          <w:b/>
          <w:bCs/>
        </w:rPr>
        <w:t xml:space="preserve">                              </w:t>
      </w:r>
      <w:r w:rsidR="00E3002B" w:rsidRPr="00383666">
        <w:rPr>
          <w:rFonts w:cstheme="minorHAnsi"/>
          <w:color w:val="000000" w:themeColor="text1"/>
        </w:rPr>
        <w:t xml:space="preserve">                   </w:t>
      </w:r>
      <w:r w:rsidR="008849FB" w:rsidRPr="00383666">
        <w:rPr>
          <w:rFonts w:cstheme="minorHAnsi"/>
          <w:color w:val="000000" w:themeColor="text1"/>
        </w:rPr>
        <w:t xml:space="preserve">    </w:t>
      </w:r>
      <w:r w:rsidR="00E3002B" w:rsidRPr="00383666">
        <w:rPr>
          <w:rFonts w:cstheme="minorHAnsi"/>
          <w:color w:val="000000" w:themeColor="text1"/>
        </w:rPr>
        <w:t xml:space="preserve"> </w:t>
      </w:r>
      <w:r w:rsidR="00E3002B" w:rsidRPr="00383666">
        <w:rPr>
          <w:rFonts w:cstheme="minorHAnsi"/>
          <w:noProof/>
        </w:rPr>
        <w:drawing>
          <wp:inline distT="0" distB="0" distL="0" distR="0" wp14:anchorId="19C849C0" wp14:editId="386A0BAD">
            <wp:extent cx="3448050" cy="3553874"/>
            <wp:effectExtent l="19050" t="19050" r="19050" b="27940"/>
            <wp:docPr id="108181504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815045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3553874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8849FB" w:rsidRPr="00383666">
        <w:rPr>
          <w:rFonts w:cstheme="minorHAnsi"/>
          <w:color w:val="000000" w:themeColor="text1"/>
        </w:rPr>
        <w:t xml:space="preserve">   </w:t>
      </w:r>
      <w:r w:rsidR="00E3002B" w:rsidRPr="00383666">
        <w:rPr>
          <w:rFonts w:eastAsia="Times New Roman" w:cstheme="minorHAnsi"/>
        </w:rPr>
        <w:t xml:space="preserve">                                 </w:t>
      </w:r>
    </w:p>
    <w:p w14:paraId="4CF237CD" w14:textId="036181BA" w:rsidR="006D2186" w:rsidRPr="00383666" w:rsidRDefault="006D2186" w:rsidP="00E90AB4">
      <w:pPr>
        <w:jc w:val="both"/>
        <w:rPr>
          <w:rFonts w:eastAsia="Times New Roman" w:cstheme="minorHAnsi"/>
          <w:b/>
          <w:bCs/>
        </w:rPr>
      </w:pPr>
      <w:r w:rsidRPr="00383666">
        <w:rPr>
          <w:rFonts w:eastAsia="Times New Roman" w:cstheme="minorHAnsi"/>
          <w:b/>
          <w:bCs/>
        </w:rPr>
        <w:t>Figura</w:t>
      </w:r>
      <w:r w:rsidR="001D7A8B" w:rsidRPr="00383666">
        <w:rPr>
          <w:rFonts w:eastAsia="Times New Roman" w:cstheme="minorHAnsi"/>
          <w:b/>
          <w:bCs/>
        </w:rPr>
        <w:t xml:space="preserve"> 3</w:t>
      </w:r>
      <w:r w:rsidRPr="00383666">
        <w:rPr>
          <w:rFonts w:eastAsia="Times New Roman" w:cstheme="minorHAnsi"/>
          <w:b/>
          <w:bCs/>
        </w:rPr>
        <w:t>:  Vias de sinalização intracelular simples, ativada por uma</w:t>
      </w:r>
      <w:r w:rsidR="00E90AB4" w:rsidRPr="00383666">
        <w:rPr>
          <w:rFonts w:cstheme="minorHAnsi"/>
          <w:b/>
          <w:bCs/>
          <w:color w:val="000000" w:themeColor="text1"/>
        </w:rPr>
        <w:t xml:space="preserve"> </w:t>
      </w:r>
      <w:r w:rsidR="009C4E8A" w:rsidRPr="00383666">
        <w:rPr>
          <w:rFonts w:cstheme="minorHAnsi"/>
          <w:color w:val="000000" w:themeColor="text1"/>
        </w:rPr>
        <w:t>m</w:t>
      </w:r>
      <w:r w:rsidRPr="00383666">
        <w:rPr>
          <w:rFonts w:eastAsia="Times New Roman" w:cstheme="minorHAnsi"/>
          <w:b/>
          <w:bCs/>
        </w:rPr>
        <w:t>olécula de sinalização extracelular.</w:t>
      </w:r>
    </w:p>
    <w:p w14:paraId="2E06D1D8" w14:textId="75910E03" w:rsidR="002B1E21" w:rsidRPr="00383666" w:rsidRDefault="008849FB" w:rsidP="00E90AB4">
      <w:pPr>
        <w:jc w:val="both"/>
        <w:rPr>
          <w:rFonts w:eastAsia="Times New Roman" w:cstheme="minorHAnsi"/>
          <w:i/>
          <w:iCs/>
        </w:rPr>
      </w:pPr>
      <w:r w:rsidRPr="00383666">
        <w:rPr>
          <w:rFonts w:eastAsia="Times New Roman" w:cstheme="minorHAnsi"/>
          <w:i/>
          <w:iCs/>
        </w:rPr>
        <w:t>A molécula de sinalização geralmente se liga a uma proteína receptora que está inserida na membrana plasmáti</w:t>
      </w:r>
      <w:r w:rsidR="00501042" w:rsidRPr="00383666">
        <w:rPr>
          <w:rFonts w:eastAsia="Times New Roman" w:cstheme="minorHAnsi"/>
          <w:i/>
          <w:iCs/>
        </w:rPr>
        <w:t>c</w:t>
      </w:r>
      <w:r w:rsidRPr="00383666">
        <w:rPr>
          <w:rFonts w:eastAsia="Times New Roman" w:cstheme="minorHAnsi"/>
          <w:i/>
          <w:iCs/>
        </w:rPr>
        <w:t>a da célula alvo.</w:t>
      </w:r>
      <w:r w:rsidR="00501042" w:rsidRPr="00383666">
        <w:rPr>
          <w:rFonts w:eastAsia="Times New Roman" w:cstheme="minorHAnsi"/>
          <w:i/>
          <w:iCs/>
        </w:rPr>
        <w:t xml:space="preserve"> </w:t>
      </w:r>
      <w:r w:rsidRPr="00383666">
        <w:rPr>
          <w:rFonts w:eastAsia="Times New Roman" w:cstheme="minorHAnsi"/>
          <w:i/>
          <w:iCs/>
        </w:rPr>
        <w:t xml:space="preserve">O receptor ativa uma ou mais vias de sinalização intracelular, envolvendo uma série de proteínas de sinalização. No final, uma ou </w:t>
      </w:r>
      <w:r w:rsidR="00E90AB4" w:rsidRPr="00383666">
        <w:rPr>
          <w:rFonts w:eastAsia="Times New Roman" w:cstheme="minorHAnsi"/>
          <w:i/>
          <w:iCs/>
        </w:rPr>
        <w:t>mais dessas</w:t>
      </w:r>
      <w:r w:rsidRPr="00383666">
        <w:rPr>
          <w:rFonts w:eastAsia="Times New Roman" w:cstheme="minorHAnsi"/>
          <w:i/>
          <w:iCs/>
        </w:rPr>
        <w:t xml:space="preserve"> proteínas alteram a atividade de proteínas efetoras, modificando assim o comportamento da célula. Fonte: </w:t>
      </w:r>
      <w:proofErr w:type="spellStart"/>
      <w:r w:rsidRPr="00383666">
        <w:rPr>
          <w:rFonts w:eastAsia="Times New Roman" w:cstheme="minorHAnsi"/>
          <w:i/>
          <w:iCs/>
        </w:rPr>
        <w:t>Alberts</w:t>
      </w:r>
      <w:proofErr w:type="spellEnd"/>
      <w:r w:rsidRPr="00383666">
        <w:rPr>
          <w:rFonts w:eastAsia="Times New Roman" w:cstheme="minorHAnsi"/>
          <w:i/>
          <w:iCs/>
        </w:rPr>
        <w:t xml:space="preserve">, 2019 (fig.15.1). </w:t>
      </w:r>
    </w:p>
    <w:p w14:paraId="46C00FF2" w14:textId="77777777" w:rsidR="002B1E21" w:rsidRPr="00383666" w:rsidRDefault="002B1E21" w:rsidP="00E90AB4">
      <w:pPr>
        <w:jc w:val="both"/>
        <w:rPr>
          <w:rFonts w:eastAsia="Times New Roman" w:cstheme="minorHAnsi"/>
          <w:i/>
          <w:iCs/>
        </w:rPr>
      </w:pPr>
    </w:p>
    <w:p w14:paraId="1979236B" w14:textId="77777777" w:rsidR="000F2814" w:rsidRPr="00383666" w:rsidRDefault="000F2814" w:rsidP="00C7756B">
      <w:pPr>
        <w:rPr>
          <w:rFonts w:eastAsia="Times New Roman" w:cstheme="minorHAnsi"/>
          <w:b/>
          <w:bCs/>
        </w:rPr>
      </w:pPr>
    </w:p>
    <w:p w14:paraId="43B149AB" w14:textId="77777777" w:rsidR="000F2814" w:rsidRPr="00383666" w:rsidRDefault="000F2814" w:rsidP="00C7756B">
      <w:pPr>
        <w:rPr>
          <w:rFonts w:eastAsia="Times New Roman" w:cstheme="minorHAnsi"/>
          <w:b/>
          <w:bCs/>
        </w:rPr>
      </w:pPr>
    </w:p>
    <w:p w14:paraId="459F40E8" w14:textId="77777777" w:rsidR="000F2814" w:rsidRPr="00383666" w:rsidRDefault="000F2814" w:rsidP="00C7756B">
      <w:pPr>
        <w:rPr>
          <w:rFonts w:eastAsia="Times New Roman" w:cstheme="minorHAnsi"/>
          <w:b/>
          <w:bCs/>
        </w:rPr>
      </w:pPr>
    </w:p>
    <w:p w14:paraId="24B826EB" w14:textId="0AB62A72" w:rsidR="005E563A" w:rsidRPr="00383666" w:rsidRDefault="000F2814" w:rsidP="00383666">
      <w:pPr>
        <w:spacing w:line="360" w:lineRule="auto"/>
        <w:rPr>
          <w:rFonts w:eastAsia="Times New Roman" w:cstheme="minorHAnsi"/>
          <w:b/>
          <w:bCs/>
        </w:rPr>
      </w:pPr>
      <w:r w:rsidRPr="00383666">
        <w:rPr>
          <w:rFonts w:eastAsia="Times New Roman" w:cstheme="minorHAnsi"/>
          <w:b/>
          <w:bCs/>
        </w:rPr>
        <w:t xml:space="preserve">- </w:t>
      </w:r>
      <w:r w:rsidR="005E563A" w:rsidRPr="00383666">
        <w:rPr>
          <w:rFonts w:eastAsia="Times New Roman" w:cstheme="minorHAnsi"/>
          <w:b/>
          <w:bCs/>
        </w:rPr>
        <w:t>Como atua</w:t>
      </w:r>
      <w:r w:rsidR="00A1490A" w:rsidRPr="00383666">
        <w:rPr>
          <w:rFonts w:eastAsia="Times New Roman" w:cstheme="minorHAnsi"/>
          <w:b/>
          <w:bCs/>
        </w:rPr>
        <w:t xml:space="preserve"> a sinalização celular </w:t>
      </w:r>
      <w:r w:rsidR="007B6E1E" w:rsidRPr="00383666">
        <w:rPr>
          <w:rFonts w:eastAsia="Times New Roman" w:cstheme="minorHAnsi"/>
          <w:b/>
          <w:bCs/>
        </w:rPr>
        <w:t>na morfogênese embrionária</w:t>
      </w:r>
      <w:r w:rsidR="005E563A" w:rsidRPr="00383666">
        <w:rPr>
          <w:rFonts w:eastAsia="Times New Roman" w:cstheme="minorHAnsi"/>
          <w:b/>
          <w:bCs/>
        </w:rPr>
        <w:t>?</w:t>
      </w:r>
    </w:p>
    <w:p w14:paraId="73D83CFD" w14:textId="77777777" w:rsidR="00094ABC" w:rsidRPr="00383666" w:rsidRDefault="00094ABC" w:rsidP="00383666">
      <w:pPr>
        <w:spacing w:line="360" w:lineRule="auto"/>
        <w:rPr>
          <w:rFonts w:eastAsia="Times New Roman" w:cstheme="minorHAnsi"/>
          <w:b/>
          <w:bCs/>
        </w:rPr>
      </w:pPr>
    </w:p>
    <w:p w14:paraId="3A23D7DB" w14:textId="35E46874" w:rsidR="00A85AE3" w:rsidRPr="00383666" w:rsidRDefault="00A85AE3" w:rsidP="00383666">
      <w:pPr>
        <w:shd w:val="clear" w:color="auto" w:fill="FFFFFF"/>
        <w:spacing w:line="360" w:lineRule="auto"/>
        <w:jc w:val="both"/>
        <w:textAlignment w:val="baseline"/>
        <w:rPr>
          <w:rFonts w:cstheme="minorHAnsi"/>
          <w:color w:val="21242C"/>
          <w:shd w:val="clear" w:color="auto" w:fill="FFFFFF"/>
        </w:rPr>
      </w:pPr>
      <w:r w:rsidRPr="00383666">
        <w:rPr>
          <w:rFonts w:cstheme="minorHAnsi"/>
          <w:color w:val="21242C"/>
          <w:shd w:val="clear" w:color="auto" w:fill="FFFFFF"/>
        </w:rPr>
        <w:t>Há três</w:t>
      </w:r>
      <w:r w:rsidR="003B2B92" w:rsidRPr="00383666">
        <w:rPr>
          <w:rFonts w:cstheme="minorHAnsi"/>
          <w:color w:val="21242C"/>
          <w:shd w:val="clear" w:color="auto" w:fill="FFFFFF"/>
        </w:rPr>
        <w:t xml:space="preserve"> </w:t>
      </w:r>
      <w:r w:rsidR="00E90AB4" w:rsidRPr="00383666">
        <w:rPr>
          <w:rFonts w:cstheme="minorHAnsi"/>
          <w:color w:val="21242C"/>
          <w:shd w:val="clear" w:color="auto" w:fill="FFFFFF"/>
        </w:rPr>
        <w:t>tipos</w:t>
      </w:r>
      <w:r w:rsidR="003B2B92" w:rsidRPr="00383666">
        <w:rPr>
          <w:rFonts w:cstheme="minorHAnsi"/>
          <w:color w:val="21242C"/>
          <w:shd w:val="clear" w:color="auto" w:fill="FFFFFF"/>
        </w:rPr>
        <w:t xml:space="preserve"> básic</w:t>
      </w:r>
      <w:r w:rsidR="00E90AB4" w:rsidRPr="00383666">
        <w:rPr>
          <w:rFonts w:cstheme="minorHAnsi"/>
          <w:color w:val="21242C"/>
          <w:shd w:val="clear" w:color="auto" w:fill="FFFFFF"/>
        </w:rPr>
        <w:t>o</w:t>
      </w:r>
      <w:r w:rsidR="003B2B92" w:rsidRPr="00383666">
        <w:rPr>
          <w:rFonts w:cstheme="minorHAnsi"/>
          <w:color w:val="21242C"/>
          <w:shd w:val="clear" w:color="auto" w:fill="FFFFFF"/>
        </w:rPr>
        <w:t xml:space="preserve">s de sinalização </w:t>
      </w:r>
      <w:r w:rsidR="00E90AB4" w:rsidRPr="00383666">
        <w:rPr>
          <w:rFonts w:cstheme="minorHAnsi"/>
          <w:color w:val="21242C"/>
          <w:shd w:val="clear" w:color="auto" w:fill="FFFFFF"/>
        </w:rPr>
        <w:t>celular</w:t>
      </w:r>
      <w:r w:rsidR="003B2B92" w:rsidRPr="00383666">
        <w:rPr>
          <w:rFonts w:cstheme="minorHAnsi"/>
          <w:color w:val="21242C"/>
          <w:shd w:val="clear" w:color="auto" w:fill="FFFFFF"/>
        </w:rPr>
        <w:t xml:space="preserve"> observad</w:t>
      </w:r>
      <w:r w:rsidR="00E90AB4" w:rsidRPr="00383666">
        <w:rPr>
          <w:rFonts w:cstheme="minorHAnsi"/>
          <w:color w:val="21242C"/>
          <w:shd w:val="clear" w:color="auto" w:fill="FFFFFF"/>
        </w:rPr>
        <w:t>o</w:t>
      </w:r>
      <w:r w:rsidR="003B2B92" w:rsidRPr="00383666">
        <w:rPr>
          <w:rFonts w:cstheme="minorHAnsi"/>
          <w:color w:val="21242C"/>
          <w:shd w:val="clear" w:color="auto" w:fill="FFFFFF"/>
        </w:rPr>
        <w:t xml:space="preserve">s </w:t>
      </w:r>
      <w:r w:rsidR="00E90AB4" w:rsidRPr="00383666">
        <w:rPr>
          <w:rFonts w:cstheme="minorHAnsi"/>
          <w:color w:val="21242C"/>
          <w:shd w:val="clear" w:color="auto" w:fill="FFFFFF"/>
        </w:rPr>
        <w:t>durante o desenvolvimento</w:t>
      </w:r>
      <w:r w:rsidR="003B2B92" w:rsidRPr="00383666">
        <w:rPr>
          <w:rFonts w:cstheme="minorHAnsi"/>
          <w:color w:val="21242C"/>
          <w:shd w:val="clear" w:color="auto" w:fill="FFFFFF"/>
        </w:rPr>
        <w:t>:</w:t>
      </w:r>
      <w:r w:rsidR="00E90AB4" w:rsidRPr="00383666">
        <w:rPr>
          <w:rFonts w:cstheme="minorHAnsi"/>
          <w:color w:val="21242C"/>
          <w:shd w:val="clear" w:color="auto" w:fill="FFFFFF"/>
        </w:rPr>
        <w:t xml:space="preserve"> (i)</w:t>
      </w:r>
      <w:r w:rsidR="003B2B92" w:rsidRPr="00383666">
        <w:rPr>
          <w:rFonts w:cstheme="minorHAnsi"/>
          <w:color w:val="21242C"/>
          <w:shd w:val="clear" w:color="auto" w:fill="FFFFFF"/>
        </w:rPr>
        <w:t xml:space="preserve"> sinalização parácrina, </w:t>
      </w:r>
      <w:r w:rsidR="00E90AB4" w:rsidRPr="00383666">
        <w:rPr>
          <w:rFonts w:cstheme="minorHAnsi"/>
          <w:color w:val="21242C"/>
          <w:shd w:val="clear" w:color="auto" w:fill="FFFFFF"/>
        </w:rPr>
        <w:t>(</w:t>
      </w:r>
      <w:proofErr w:type="spellStart"/>
      <w:r w:rsidR="00E90AB4" w:rsidRPr="00383666">
        <w:rPr>
          <w:rFonts w:cstheme="minorHAnsi"/>
          <w:color w:val="21242C"/>
          <w:shd w:val="clear" w:color="auto" w:fill="FFFFFF"/>
        </w:rPr>
        <w:t>ii</w:t>
      </w:r>
      <w:proofErr w:type="spellEnd"/>
      <w:r w:rsidR="00E90AB4" w:rsidRPr="00383666">
        <w:rPr>
          <w:rFonts w:cstheme="minorHAnsi"/>
          <w:color w:val="21242C"/>
          <w:shd w:val="clear" w:color="auto" w:fill="FFFFFF"/>
        </w:rPr>
        <w:t xml:space="preserve">) </w:t>
      </w:r>
      <w:r w:rsidR="003B2B92" w:rsidRPr="00383666">
        <w:rPr>
          <w:rFonts w:cstheme="minorHAnsi"/>
          <w:color w:val="21242C"/>
          <w:shd w:val="clear" w:color="auto" w:fill="FFFFFF"/>
        </w:rPr>
        <w:t xml:space="preserve">sinalização </w:t>
      </w:r>
      <w:proofErr w:type="spellStart"/>
      <w:r w:rsidR="003B2B92" w:rsidRPr="00383666">
        <w:rPr>
          <w:rFonts w:cstheme="minorHAnsi"/>
          <w:color w:val="21242C"/>
          <w:shd w:val="clear" w:color="auto" w:fill="FFFFFF"/>
        </w:rPr>
        <w:t>autócrina</w:t>
      </w:r>
      <w:proofErr w:type="spellEnd"/>
      <w:r w:rsidR="003B2B92" w:rsidRPr="00383666">
        <w:rPr>
          <w:rFonts w:cstheme="minorHAnsi"/>
          <w:color w:val="21242C"/>
          <w:shd w:val="clear" w:color="auto" w:fill="FFFFFF"/>
        </w:rPr>
        <w:t xml:space="preserve"> e</w:t>
      </w:r>
      <w:r w:rsidR="00E90AB4" w:rsidRPr="00383666">
        <w:rPr>
          <w:rFonts w:cstheme="minorHAnsi"/>
          <w:color w:val="21242C"/>
          <w:shd w:val="clear" w:color="auto" w:fill="FFFFFF"/>
        </w:rPr>
        <w:t xml:space="preserve"> (</w:t>
      </w:r>
      <w:proofErr w:type="spellStart"/>
      <w:r w:rsidR="00E90AB4" w:rsidRPr="00383666">
        <w:rPr>
          <w:rFonts w:cstheme="minorHAnsi"/>
          <w:color w:val="21242C"/>
          <w:shd w:val="clear" w:color="auto" w:fill="FFFFFF"/>
        </w:rPr>
        <w:t>iii</w:t>
      </w:r>
      <w:proofErr w:type="spellEnd"/>
      <w:r w:rsidR="00E90AB4" w:rsidRPr="00383666">
        <w:rPr>
          <w:rFonts w:cstheme="minorHAnsi"/>
          <w:color w:val="21242C"/>
          <w:shd w:val="clear" w:color="auto" w:fill="FFFFFF"/>
        </w:rPr>
        <w:t>)</w:t>
      </w:r>
      <w:r w:rsidR="003B2B92" w:rsidRPr="00383666">
        <w:rPr>
          <w:rFonts w:cstheme="minorHAnsi"/>
          <w:color w:val="21242C"/>
          <w:shd w:val="clear" w:color="auto" w:fill="FFFFFF"/>
        </w:rPr>
        <w:t xml:space="preserve"> sinalização </w:t>
      </w:r>
      <w:proofErr w:type="spellStart"/>
      <w:r w:rsidRPr="00383666">
        <w:rPr>
          <w:rFonts w:cstheme="minorHAnsi"/>
          <w:color w:val="21242C"/>
          <w:shd w:val="clear" w:color="auto" w:fill="FFFFFF"/>
        </w:rPr>
        <w:t>justácrin</w:t>
      </w:r>
      <w:r w:rsidR="00E90AB4" w:rsidRPr="00383666">
        <w:rPr>
          <w:rFonts w:cstheme="minorHAnsi"/>
          <w:color w:val="21242C"/>
          <w:shd w:val="clear" w:color="auto" w:fill="FFFFFF"/>
        </w:rPr>
        <w:t>a</w:t>
      </w:r>
      <w:proofErr w:type="spellEnd"/>
      <w:r w:rsidR="00E90AB4" w:rsidRPr="00383666">
        <w:rPr>
          <w:rFonts w:cstheme="minorHAnsi"/>
          <w:color w:val="21242C"/>
          <w:shd w:val="clear" w:color="auto" w:fill="FFFFFF"/>
        </w:rPr>
        <w:t xml:space="preserve"> </w:t>
      </w:r>
      <w:r w:rsidR="00F323FC" w:rsidRPr="00383666">
        <w:rPr>
          <w:rFonts w:cstheme="minorHAnsi"/>
          <w:color w:val="21242C"/>
          <w:shd w:val="clear" w:color="auto" w:fill="FFFFFF"/>
        </w:rPr>
        <w:t>(</w:t>
      </w:r>
      <w:r w:rsidR="00E90AB4" w:rsidRPr="00383666">
        <w:rPr>
          <w:rFonts w:cstheme="minorHAnsi"/>
          <w:color w:val="21242C"/>
          <w:shd w:val="clear" w:color="auto" w:fill="FFFFFF"/>
        </w:rPr>
        <w:t>F</w:t>
      </w:r>
      <w:r w:rsidR="00F323FC" w:rsidRPr="00383666">
        <w:rPr>
          <w:rFonts w:cstheme="minorHAnsi"/>
          <w:color w:val="21242C"/>
          <w:shd w:val="clear" w:color="auto" w:fill="FFFFFF"/>
        </w:rPr>
        <w:t>igura 4)</w:t>
      </w:r>
      <w:r w:rsidR="00993D31" w:rsidRPr="00383666">
        <w:rPr>
          <w:rFonts w:cstheme="minorHAnsi"/>
          <w:color w:val="21242C"/>
          <w:shd w:val="clear" w:color="auto" w:fill="FFFFFF"/>
        </w:rPr>
        <w:t xml:space="preserve">, para que a célula-alvo adquira um novo </w:t>
      </w:r>
      <w:r w:rsidR="00993D31" w:rsidRPr="00383666">
        <w:rPr>
          <w:rFonts w:cstheme="minorHAnsi"/>
          <w:shd w:val="clear" w:color="auto" w:fill="FFFFFF"/>
        </w:rPr>
        <w:t>fenótipo.</w:t>
      </w:r>
    </w:p>
    <w:p w14:paraId="345074FF" w14:textId="77777777" w:rsidR="00993D31" w:rsidRPr="00383666" w:rsidRDefault="00993D31" w:rsidP="00383666">
      <w:pPr>
        <w:shd w:val="clear" w:color="auto" w:fill="FFFFFF"/>
        <w:spacing w:line="360" w:lineRule="auto"/>
        <w:jc w:val="both"/>
        <w:textAlignment w:val="baseline"/>
        <w:rPr>
          <w:rFonts w:cstheme="minorHAnsi"/>
          <w:color w:val="21242C"/>
          <w:shd w:val="clear" w:color="auto" w:fill="FFFFFF"/>
        </w:rPr>
      </w:pPr>
    </w:p>
    <w:p w14:paraId="25B2840A" w14:textId="34B07D0B" w:rsidR="003B2B92" w:rsidRPr="00383666" w:rsidRDefault="003B2B92" w:rsidP="00383666">
      <w:pPr>
        <w:shd w:val="clear" w:color="auto" w:fill="FFFFFF"/>
        <w:jc w:val="both"/>
        <w:textAlignment w:val="baseline"/>
        <w:rPr>
          <w:rFonts w:cstheme="minorHAnsi"/>
          <w:shd w:val="clear" w:color="auto" w:fill="FFFFFF"/>
        </w:rPr>
      </w:pPr>
      <w:r w:rsidRPr="00383666">
        <w:rPr>
          <w:rFonts w:cstheme="minorHAnsi"/>
          <w:b/>
          <w:bCs/>
          <w:shd w:val="clear" w:color="auto" w:fill="FFFFFF"/>
        </w:rPr>
        <w:t>Parácrina</w:t>
      </w:r>
      <w:r w:rsidRPr="00383666">
        <w:rPr>
          <w:rFonts w:cstheme="minorHAnsi"/>
          <w:shd w:val="clear" w:color="auto" w:fill="FFFFFF"/>
        </w:rPr>
        <w:t xml:space="preserve"> - tipo de sinalização, na qual as células se comunicam em distâncias relativamente curtas</w:t>
      </w:r>
      <w:r w:rsidR="00A85AE3" w:rsidRPr="00383666">
        <w:rPr>
          <w:rFonts w:cstheme="minorHAnsi"/>
          <w:shd w:val="clear" w:color="auto" w:fill="FFFFFF"/>
        </w:rPr>
        <w:t xml:space="preserve">, por meio da condução das moléculas sinalizadoras pela </w:t>
      </w:r>
      <w:r w:rsidR="00A85AE3" w:rsidRPr="00383666">
        <w:rPr>
          <w:rFonts w:cstheme="minorHAnsi"/>
          <w:u w:val="single"/>
          <w:shd w:val="clear" w:color="auto" w:fill="FFFFFF"/>
        </w:rPr>
        <w:t>matriz extracelular</w:t>
      </w:r>
      <w:r w:rsidRPr="00383666">
        <w:rPr>
          <w:rFonts w:cstheme="minorHAnsi"/>
          <w:shd w:val="clear" w:color="auto" w:fill="FFFFFF"/>
        </w:rPr>
        <w:t xml:space="preserve">. </w:t>
      </w:r>
      <w:r w:rsidR="00993D31" w:rsidRPr="00383666">
        <w:rPr>
          <w:rFonts w:cstheme="minorHAnsi"/>
          <w:shd w:val="clear" w:color="auto" w:fill="FFFFFF"/>
        </w:rPr>
        <w:t xml:space="preserve">Esse tipo é considerado o mais comum, sendo que os </w:t>
      </w:r>
      <w:r w:rsidRPr="00383666">
        <w:rPr>
          <w:rFonts w:cstheme="minorHAnsi"/>
          <w:shd w:val="clear" w:color="auto" w:fill="FFFFFF"/>
        </w:rPr>
        <w:t>sinais parácrinos</w:t>
      </w:r>
      <w:r w:rsidR="00993D31" w:rsidRPr="00383666">
        <w:rPr>
          <w:rFonts w:cstheme="minorHAnsi"/>
          <w:shd w:val="clear" w:color="auto" w:fill="FFFFFF"/>
        </w:rPr>
        <w:t xml:space="preserve"> (moléculas sinalizadoras)</w:t>
      </w:r>
      <w:r w:rsidRPr="00383666">
        <w:rPr>
          <w:rFonts w:cstheme="minorHAnsi"/>
          <w:shd w:val="clear" w:color="auto" w:fill="FFFFFF"/>
        </w:rPr>
        <w:t xml:space="preserve"> </w:t>
      </w:r>
      <w:r w:rsidR="00993D31" w:rsidRPr="00383666">
        <w:rPr>
          <w:rFonts w:cstheme="minorHAnsi"/>
          <w:shd w:val="clear" w:color="auto" w:fill="FFFFFF"/>
        </w:rPr>
        <w:t xml:space="preserve">são reconhecidos por receptores na membrana plasmática da célula-alvo. </w:t>
      </w:r>
    </w:p>
    <w:p w14:paraId="2D3D451D" w14:textId="77777777" w:rsidR="002618E6" w:rsidRPr="00383666" w:rsidRDefault="002618E6" w:rsidP="00F323FC">
      <w:pPr>
        <w:shd w:val="clear" w:color="auto" w:fill="FFFFFF"/>
        <w:jc w:val="both"/>
        <w:textAlignment w:val="baseline"/>
        <w:rPr>
          <w:rFonts w:eastAsia="Times New Roman" w:cstheme="minorHAnsi"/>
        </w:rPr>
      </w:pPr>
    </w:p>
    <w:p w14:paraId="2289CDD3" w14:textId="75D98C33" w:rsidR="00993D31" w:rsidRPr="00383666" w:rsidRDefault="002618E6" w:rsidP="00993D31">
      <w:pPr>
        <w:shd w:val="clear" w:color="auto" w:fill="FFFFFF"/>
        <w:jc w:val="both"/>
        <w:textAlignment w:val="baseline"/>
        <w:rPr>
          <w:rFonts w:eastAsia="Times New Roman" w:cstheme="minorHAnsi"/>
          <w:b/>
          <w:bCs/>
        </w:rPr>
      </w:pPr>
      <w:proofErr w:type="spellStart"/>
      <w:r w:rsidRPr="00383666">
        <w:rPr>
          <w:rFonts w:eastAsia="Times New Roman" w:cstheme="minorHAnsi"/>
          <w:b/>
          <w:bCs/>
        </w:rPr>
        <w:t>J</w:t>
      </w:r>
      <w:r w:rsidR="00A85AE3" w:rsidRPr="00383666">
        <w:rPr>
          <w:rFonts w:cstheme="minorHAnsi"/>
          <w:b/>
          <w:bCs/>
        </w:rPr>
        <w:t>ustácrina</w:t>
      </w:r>
      <w:proofErr w:type="spellEnd"/>
      <w:r w:rsidR="00211978" w:rsidRPr="00383666">
        <w:rPr>
          <w:rFonts w:cstheme="minorHAnsi"/>
          <w:b/>
          <w:bCs/>
        </w:rPr>
        <w:t xml:space="preserve"> -</w:t>
      </w:r>
      <w:r w:rsidR="00E6018D" w:rsidRPr="00383666">
        <w:rPr>
          <w:rFonts w:cstheme="minorHAnsi"/>
          <w:b/>
          <w:bCs/>
        </w:rPr>
        <w:t xml:space="preserve"> </w:t>
      </w:r>
      <w:r w:rsidRPr="00383666">
        <w:rPr>
          <w:rFonts w:cstheme="minorHAnsi"/>
        </w:rPr>
        <w:t>a sinalização ocorre através das</w:t>
      </w:r>
      <w:r w:rsidRPr="00383666">
        <w:rPr>
          <w:rFonts w:cstheme="minorHAnsi"/>
          <w:b/>
          <w:bCs/>
        </w:rPr>
        <w:t xml:space="preserve"> </w:t>
      </w:r>
      <w:r w:rsidR="00E6018D" w:rsidRPr="00383666">
        <w:rPr>
          <w:rFonts w:cstheme="minorHAnsi"/>
          <w:u w:val="single"/>
        </w:rPr>
        <w:t>j</w:t>
      </w:r>
      <w:r w:rsidR="00211978" w:rsidRPr="00383666">
        <w:rPr>
          <w:rFonts w:cstheme="minorHAnsi"/>
          <w:u w:val="single"/>
        </w:rPr>
        <w:t xml:space="preserve">unções </w:t>
      </w:r>
      <w:r w:rsidR="00A85AE3" w:rsidRPr="00383666">
        <w:rPr>
          <w:rFonts w:cstheme="minorHAnsi"/>
          <w:u w:val="single"/>
        </w:rPr>
        <w:t>comunicantes</w:t>
      </w:r>
      <w:r w:rsidRPr="00383666">
        <w:rPr>
          <w:rFonts w:cstheme="minorHAnsi"/>
        </w:rPr>
        <w:t xml:space="preserve">, </w:t>
      </w:r>
      <w:r w:rsidR="00211978" w:rsidRPr="00383666">
        <w:rPr>
          <w:rFonts w:cstheme="minorHAnsi"/>
        </w:rPr>
        <w:t>pequenos canais que conectam diretamente células vizinhas. Estes canais cheios de água permitem que pequenas moléculas sinalizadoras se difundam entre as duas células.</w:t>
      </w:r>
      <w:r w:rsidR="00993D31" w:rsidRPr="00383666">
        <w:rPr>
          <w:rFonts w:eastAsia="Times New Roman" w:cstheme="minorHAnsi"/>
          <w:b/>
          <w:bCs/>
        </w:rPr>
        <w:t xml:space="preserve"> </w:t>
      </w:r>
    </w:p>
    <w:p w14:paraId="5E18C92E" w14:textId="77777777" w:rsidR="00993D31" w:rsidRPr="00383666" w:rsidRDefault="00993D31" w:rsidP="00993D31">
      <w:pPr>
        <w:shd w:val="clear" w:color="auto" w:fill="FFFFFF"/>
        <w:jc w:val="both"/>
        <w:textAlignment w:val="baseline"/>
        <w:rPr>
          <w:rFonts w:eastAsia="Times New Roman" w:cstheme="minorHAnsi"/>
          <w:b/>
          <w:bCs/>
        </w:rPr>
      </w:pPr>
    </w:p>
    <w:p w14:paraId="5D949D82" w14:textId="1BA9D9E4" w:rsidR="00993D31" w:rsidRPr="00383666" w:rsidRDefault="00993D31" w:rsidP="00993D31">
      <w:pPr>
        <w:shd w:val="clear" w:color="auto" w:fill="FFFFFF"/>
        <w:jc w:val="both"/>
        <w:textAlignment w:val="baseline"/>
        <w:rPr>
          <w:rFonts w:eastAsia="Times New Roman" w:cstheme="minorHAnsi"/>
        </w:rPr>
      </w:pPr>
      <w:proofErr w:type="spellStart"/>
      <w:r w:rsidRPr="00383666">
        <w:rPr>
          <w:rFonts w:eastAsia="Times New Roman" w:cstheme="minorHAnsi"/>
          <w:b/>
          <w:bCs/>
        </w:rPr>
        <w:t>Autócrina</w:t>
      </w:r>
      <w:proofErr w:type="spellEnd"/>
      <w:r w:rsidRPr="00383666">
        <w:rPr>
          <w:rFonts w:eastAsia="Times New Roman" w:cstheme="minorHAnsi"/>
          <w:b/>
          <w:bCs/>
        </w:rPr>
        <w:t xml:space="preserve"> – </w:t>
      </w:r>
      <w:r w:rsidRPr="00383666">
        <w:rPr>
          <w:rFonts w:eastAsia="Times New Roman" w:cstheme="minorHAnsi"/>
        </w:rPr>
        <w:t>tipo de sinalização onde os</w:t>
      </w:r>
      <w:r w:rsidRPr="00383666">
        <w:rPr>
          <w:rFonts w:eastAsia="Times New Roman" w:cstheme="minorHAnsi"/>
          <w:b/>
          <w:bCs/>
        </w:rPr>
        <w:t xml:space="preserve"> </w:t>
      </w:r>
      <w:r w:rsidRPr="00383666">
        <w:rPr>
          <w:rFonts w:eastAsia="Times New Roman" w:cstheme="minorHAnsi"/>
        </w:rPr>
        <w:t xml:space="preserve">receptores estão na </w:t>
      </w:r>
      <w:r w:rsidRPr="00383666">
        <w:rPr>
          <w:rFonts w:eastAsia="Times New Roman" w:cstheme="minorHAnsi"/>
          <w:u w:val="single"/>
        </w:rPr>
        <w:t>superfície da célula</w:t>
      </w:r>
      <w:r w:rsidRPr="00383666">
        <w:rPr>
          <w:rFonts w:eastAsia="Times New Roman" w:cstheme="minorHAnsi"/>
        </w:rPr>
        <w:t xml:space="preserve"> ou, dependendo do tipo de sinal, em receptores </w:t>
      </w:r>
      <w:r w:rsidRPr="00383666">
        <w:rPr>
          <w:rFonts w:eastAsia="Times New Roman" w:cstheme="minorHAnsi"/>
          <w:u w:val="single"/>
        </w:rPr>
        <w:t>dentro da célula</w:t>
      </w:r>
      <w:r w:rsidRPr="00383666">
        <w:rPr>
          <w:rFonts w:eastAsia="Times New Roman" w:cstheme="minorHAnsi"/>
        </w:rPr>
        <w:t xml:space="preserve">. A sinalização </w:t>
      </w:r>
      <w:proofErr w:type="spellStart"/>
      <w:r w:rsidRPr="00383666">
        <w:rPr>
          <w:rFonts w:eastAsia="Times New Roman" w:cstheme="minorHAnsi"/>
        </w:rPr>
        <w:t>autócrina</w:t>
      </w:r>
      <w:proofErr w:type="spellEnd"/>
      <w:r w:rsidRPr="00383666">
        <w:rPr>
          <w:rFonts w:eastAsia="Times New Roman" w:cstheme="minorHAnsi"/>
        </w:rPr>
        <w:t xml:space="preserve"> é importante durante o desenvolvimento, pois reforça a identidade correta da célula. </w:t>
      </w:r>
    </w:p>
    <w:p w14:paraId="28347B3D" w14:textId="296B6B54" w:rsidR="00211978" w:rsidRPr="00383666" w:rsidRDefault="00211978" w:rsidP="00F323FC">
      <w:pPr>
        <w:shd w:val="clear" w:color="auto" w:fill="FFFFFF"/>
        <w:jc w:val="both"/>
        <w:textAlignment w:val="baseline"/>
        <w:rPr>
          <w:rFonts w:cstheme="minorHAnsi"/>
        </w:rPr>
      </w:pPr>
    </w:p>
    <w:p w14:paraId="6F95E6A9" w14:textId="77777777" w:rsidR="00E6018D" w:rsidRPr="00383666" w:rsidRDefault="00E6018D" w:rsidP="00F323FC">
      <w:pPr>
        <w:shd w:val="clear" w:color="auto" w:fill="FFFFFF"/>
        <w:jc w:val="both"/>
        <w:textAlignment w:val="baseline"/>
        <w:rPr>
          <w:rFonts w:cstheme="minorHAnsi"/>
        </w:rPr>
      </w:pPr>
    </w:p>
    <w:p w14:paraId="05AB8CC1" w14:textId="77777777" w:rsidR="00E6018D" w:rsidRPr="00383666" w:rsidRDefault="00E6018D" w:rsidP="002618E6">
      <w:pPr>
        <w:shd w:val="clear" w:color="auto" w:fill="FFFFFF"/>
        <w:textAlignment w:val="baseline"/>
        <w:rPr>
          <w:rFonts w:cstheme="minorHAnsi"/>
          <w:color w:val="21242C"/>
        </w:rPr>
      </w:pPr>
    </w:p>
    <w:p w14:paraId="3678AF8D" w14:textId="4BD469BD" w:rsidR="00E6018D" w:rsidRPr="00383666" w:rsidRDefault="00167EBD" w:rsidP="002618E6">
      <w:pPr>
        <w:shd w:val="clear" w:color="auto" w:fill="FFFFFF"/>
        <w:textAlignment w:val="baseline"/>
        <w:rPr>
          <w:rFonts w:cstheme="minorHAnsi"/>
          <w:color w:val="21242C"/>
        </w:rPr>
      </w:pPr>
      <w:r w:rsidRPr="00383666">
        <w:rPr>
          <w:rFonts w:cstheme="minorHAnsi"/>
          <w:noProof/>
          <w14:ligatures w14:val="none"/>
        </w:rPr>
        <w:drawing>
          <wp:inline distT="0" distB="0" distL="0" distR="0" wp14:anchorId="2EE95A0B" wp14:editId="432660F1">
            <wp:extent cx="4819650" cy="4051135"/>
            <wp:effectExtent l="0" t="0" r="0" b="6985"/>
            <wp:docPr id="144453397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4533979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25564" cy="4056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097F1" w14:textId="2474A729" w:rsidR="00E6018D" w:rsidRPr="00383666" w:rsidRDefault="00F323FC" w:rsidP="002618E6">
      <w:pPr>
        <w:shd w:val="clear" w:color="auto" w:fill="FFFFFF"/>
        <w:textAlignment w:val="baseline"/>
        <w:rPr>
          <w:rFonts w:cstheme="minorHAnsi"/>
          <w:b/>
          <w:bCs/>
          <w:color w:val="21242C"/>
        </w:rPr>
      </w:pPr>
      <w:r w:rsidRPr="00383666">
        <w:rPr>
          <w:rFonts w:cstheme="minorHAnsi"/>
          <w:b/>
          <w:bCs/>
          <w:color w:val="21242C"/>
        </w:rPr>
        <w:t xml:space="preserve">Figura 4: </w:t>
      </w:r>
      <w:r w:rsidR="002A59C2" w:rsidRPr="00383666">
        <w:rPr>
          <w:rFonts w:cstheme="minorHAnsi"/>
          <w:b/>
          <w:bCs/>
          <w:color w:val="21242C"/>
        </w:rPr>
        <w:t xml:space="preserve">Os </w:t>
      </w:r>
      <w:r w:rsidR="00993D31" w:rsidRPr="00383666">
        <w:rPr>
          <w:rFonts w:cstheme="minorHAnsi"/>
          <w:b/>
          <w:bCs/>
          <w:color w:val="21242C"/>
        </w:rPr>
        <w:t>tipos</w:t>
      </w:r>
      <w:r w:rsidR="002A59C2" w:rsidRPr="00383666">
        <w:rPr>
          <w:rFonts w:cstheme="minorHAnsi"/>
          <w:b/>
          <w:bCs/>
          <w:color w:val="21242C"/>
        </w:rPr>
        <w:t xml:space="preserve"> de comunicação célula a célula local e a longa distância.</w:t>
      </w:r>
    </w:p>
    <w:p w14:paraId="585BB6D8" w14:textId="67A9FEB2" w:rsidR="002A59C2" w:rsidRPr="00383666" w:rsidRDefault="00596AAA" w:rsidP="00596AAA">
      <w:pPr>
        <w:pStyle w:val="PargrafodaLista"/>
        <w:shd w:val="clear" w:color="auto" w:fill="FFFFFF"/>
        <w:ind w:left="0"/>
        <w:jc w:val="both"/>
        <w:textAlignment w:val="baseline"/>
        <w:rPr>
          <w:rFonts w:cstheme="minorHAnsi"/>
          <w:i/>
          <w:iCs/>
          <w:color w:val="21242C"/>
          <w:sz w:val="24"/>
          <w:szCs w:val="24"/>
        </w:rPr>
      </w:pPr>
      <w:r w:rsidRPr="00383666">
        <w:rPr>
          <w:rFonts w:cstheme="minorHAnsi"/>
          <w:i/>
          <w:iCs/>
          <w:color w:val="21242C"/>
          <w:sz w:val="24"/>
          <w:szCs w:val="24"/>
        </w:rPr>
        <w:t xml:space="preserve">(A) </w:t>
      </w:r>
      <w:r w:rsidR="002A59C2" w:rsidRPr="00383666">
        <w:rPr>
          <w:rFonts w:cstheme="minorHAnsi"/>
          <w:i/>
          <w:iCs/>
          <w:color w:val="21242C"/>
          <w:sz w:val="24"/>
          <w:szCs w:val="24"/>
        </w:rPr>
        <w:t>A sinalização celular local é feita por receptores de membrana que se ligam</w:t>
      </w:r>
      <w:r w:rsidRPr="00383666">
        <w:rPr>
          <w:rFonts w:eastAsiaTheme="minorEastAsia" w:cstheme="minorHAnsi"/>
          <w:i/>
          <w:iCs/>
          <w:color w:val="21242C"/>
          <w:kern w:val="2"/>
          <w:sz w:val="24"/>
          <w:szCs w:val="24"/>
          <w:lang w:eastAsia="pt-BR"/>
          <w14:ligatures w14:val="standardContextual"/>
        </w:rPr>
        <w:t xml:space="preserve"> a</w:t>
      </w:r>
      <w:r w:rsidR="002A59C2" w:rsidRPr="00383666">
        <w:rPr>
          <w:rFonts w:cstheme="minorHAnsi"/>
          <w:i/>
          <w:iCs/>
          <w:color w:val="21242C"/>
          <w:sz w:val="24"/>
          <w:szCs w:val="24"/>
        </w:rPr>
        <w:t xml:space="preserve"> proteínas na matriz extracelular (EMC) ou diretamente a receptores de uma</w:t>
      </w:r>
      <w:r w:rsidRPr="00383666">
        <w:rPr>
          <w:rFonts w:eastAsiaTheme="minorEastAsia" w:cstheme="minorHAnsi"/>
          <w:i/>
          <w:iCs/>
          <w:color w:val="21242C"/>
          <w:kern w:val="2"/>
          <w:sz w:val="24"/>
          <w:szCs w:val="24"/>
          <w:lang w:eastAsia="pt-BR"/>
          <w14:ligatures w14:val="standardContextual"/>
        </w:rPr>
        <w:t xml:space="preserve"> c</w:t>
      </w:r>
      <w:r w:rsidR="002A59C2" w:rsidRPr="00383666">
        <w:rPr>
          <w:rFonts w:cstheme="minorHAnsi"/>
          <w:i/>
          <w:iCs/>
          <w:color w:val="21242C"/>
          <w:sz w:val="24"/>
          <w:szCs w:val="24"/>
        </w:rPr>
        <w:t xml:space="preserve">élula vizinha, em um processo chamado de sinalização </w:t>
      </w:r>
      <w:proofErr w:type="spellStart"/>
      <w:r w:rsidR="002A59C2" w:rsidRPr="00383666">
        <w:rPr>
          <w:rFonts w:cstheme="minorHAnsi"/>
          <w:i/>
          <w:iCs/>
          <w:color w:val="21242C"/>
          <w:sz w:val="24"/>
          <w:szCs w:val="24"/>
        </w:rPr>
        <w:t>justácrina</w:t>
      </w:r>
      <w:proofErr w:type="spellEnd"/>
      <w:r w:rsidR="002A59C2" w:rsidRPr="00383666">
        <w:rPr>
          <w:rFonts w:cstheme="minorHAnsi"/>
          <w:i/>
          <w:iCs/>
          <w:color w:val="21242C"/>
          <w:sz w:val="24"/>
          <w:szCs w:val="24"/>
        </w:rPr>
        <w:t xml:space="preserve">. (B) </w:t>
      </w:r>
      <w:r w:rsidRPr="00383666">
        <w:rPr>
          <w:rFonts w:cstheme="minorHAnsi"/>
          <w:i/>
          <w:iCs/>
          <w:color w:val="21242C"/>
          <w:sz w:val="24"/>
          <w:szCs w:val="24"/>
        </w:rPr>
        <w:t xml:space="preserve">Um </w:t>
      </w:r>
      <w:r w:rsidRPr="00383666">
        <w:rPr>
          <w:rFonts w:eastAsiaTheme="minorEastAsia" w:cstheme="minorHAnsi"/>
          <w:i/>
          <w:iCs/>
          <w:color w:val="21242C"/>
          <w:kern w:val="2"/>
          <w:sz w:val="24"/>
          <w:szCs w:val="24"/>
          <w:lang w:eastAsia="pt-BR"/>
          <w14:ligatures w14:val="standardContextual"/>
        </w:rPr>
        <w:t>mecanismo</w:t>
      </w:r>
      <w:r w:rsidR="002A59C2" w:rsidRPr="00383666">
        <w:rPr>
          <w:rFonts w:cstheme="minorHAnsi"/>
          <w:i/>
          <w:iCs/>
          <w:color w:val="21242C"/>
          <w:sz w:val="24"/>
          <w:szCs w:val="24"/>
        </w:rPr>
        <w:t xml:space="preserve"> para sinalização a longa distância é a sinalização parácrina, em que uma célula secreta uma proteína sinalizadora (ligante) no ambiente e por uma distância de muitas células. Apenas as células que expressam o receptor correspondente a esse ligante podem responder, seja rapidamente, por meio de reações químicas no citosol,</w:t>
      </w:r>
      <w:r w:rsidRPr="00383666">
        <w:rPr>
          <w:rFonts w:cstheme="minorHAnsi"/>
          <w:i/>
          <w:iCs/>
          <w:color w:val="21242C"/>
          <w:sz w:val="24"/>
          <w:szCs w:val="24"/>
        </w:rPr>
        <w:t xml:space="preserve"> </w:t>
      </w:r>
      <w:r w:rsidR="002A59C2" w:rsidRPr="00383666">
        <w:rPr>
          <w:rFonts w:cstheme="minorHAnsi"/>
          <w:i/>
          <w:iCs/>
          <w:color w:val="21242C"/>
          <w:sz w:val="24"/>
          <w:szCs w:val="24"/>
        </w:rPr>
        <w:t>ou mais lentamente, por meio de processos no processamento de expressão gênica e proteica.</w:t>
      </w:r>
      <w:r w:rsidRPr="00383666">
        <w:rPr>
          <w:rFonts w:cstheme="minorHAnsi"/>
          <w:i/>
          <w:iCs/>
          <w:color w:val="21242C"/>
          <w:sz w:val="24"/>
          <w:szCs w:val="24"/>
        </w:rPr>
        <w:t xml:space="preserve"> </w:t>
      </w:r>
      <w:r w:rsidR="002A59C2" w:rsidRPr="00383666">
        <w:rPr>
          <w:rFonts w:cstheme="minorHAnsi"/>
          <w:i/>
          <w:iCs/>
          <w:color w:val="21242C"/>
          <w:sz w:val="24"/>
          <w:szCs w:val="24"/>
        </w:rPr>
        <w:t xml:space="preserve">Fonte: </w:t>
      </w:r>
      <w:r w:rsidRPr="00383666">
        <w:rPr>
          <w:rFonts w:cstheme="minorHAnsi"/>
          <w:i/>
          <w:iCs/>
          <w:color w:val="21242C"/>
          <w:sz w:val="24"/>
          <w:szCs w:val="24"/>
        </w:rPr>
        <w:t>Gilbert,</w:t>
      </w:r>
      <w:r w:rsidR="002A59C2" w:rsidRPr="00383666">
        <w:rPr>
          <w:rFonts w:cstheme="minorHAnsi"/>
          <w:i/>
          <w:iCs/>
          <w:color w:val="21242C"/>
          <w:sz w:val="24"/>
          <w:szCs w:val="24"/>
        </w:rPr>
        <w:t xml:space="preserve"> 2019 </w:t>
      </w:r>
      <w:r w:rsidR="00A1490A" w:rsidRPr="00383666">
        <w:rPr>
          <w:rFonts w:cstheme="minorHAnsi"/>
          <w:i/>
          <w:iCs/>
          <w:color w:val="21242C"/>
          <w:sz w:val="24"/>
          <w:szCs w:val="24"/>
        </w:rPr>
        <w:t>(fig.</w:t>
      </w:r>
      <w:r w:rsidR="002A59C2" w:rsidRPr="00383666">
        <w:rPr>
          <w:rFonts w:cstheme="minorHAnsi"/>
          <w:i/>
          <w:iCs/>
          <w:color w:val="21242C"/>
          <w:sz w:val="24"/>
          <w:szCs w:val="24"/>
        </w:rPr>
        <w:t xml:space="preserve"> 4.1).</w:t>
      </w:r>
    </w:p>
    <w:p w14:paraId="5B958594" w14:textId="77777777" w:rsidR="00596AAA" w:rsidRPr="00383666" w:rsidRDefault="00596AAA" w:rsidP="00596AAA">
      <w:pPr>
        <w:tabs>
          <w:tab w:val="left" w:pos="567"/>
        </w:tabs>
        <w:jc w:val="both"/>
        <w:rPr>
          <w:rFonts w:cstheme="minorHAnsi"/>
          <w:color w:val="21242C"/>
        </w:rPr>
      </w:pPr>
    </w:p>
    <w:p w14:paraId="38F990EC" w14:textId="5EC235C4" w:rsidR="00596AAA" w:rsidRPr="00383666" w:rsidRDefault="002618E6" w:rsidP="00383666">
      <w:pPr>
        <w:tabs>
          <w:tab w:val="left" w:pos="567"/>
        </w:tabs>
        <w:spacing w:line="360" w:lineRule="auto"/>
        <w:jc w:val="both"/>
        <w:rPr>
          <w:rFonts w:cstheme="minorHAnsi"/>
          <w:color w:val="000000" w:themeColor="text1"/>
        </w:rPr>
      </w:pPr>
      <w:r w:rsidRPr="00383666">
        <w:rPr>
          <w:rFonts w:cstheme="minorHAnsi"/>
          <w:color w:val="000000" w:themeColor="text1"/>
        </w:rPr>
        <w:lastRenderedPageBreak/>
        <w:t xml:space="preserve">Como </w:t>
      </w:r>
      <w:r w:rsidR="00167EBD" w:rsidRPr="00383666">
        <w:rPr>
          <w:rFonts w:cstheme="minorHAnsi"/>
          <w:color w:val="000000" w:themeColor="text1"/>
        </w:rPr>
        <w:t>acima afirmado</w:t>
      </w:r>
      <w:r w:rsidRPr="00383666">
        <w:rPr>
          <w:rFonts w:cstheme="minorHAnsi"/>
          <w:color w:val="000000" w:themeColor="text1"/>
        </w:rPr>
        <w:t xml:space="preserve">, as moléculas envolvidas na comunicação célula-célula são geralmente proteínas e podem ser denominadas de moléculas sinalizadoras ou </w:t>
      </w:r>
      <w:proofErr w:type="spellStart"/>
      <w:r w:rsidRPr="00383666">
        <w:rPr>
          <w:rFonts w:cstheme="minorHAnsi"/>
          <w:b/>
          <w:bCs/>
          <w:color w:val="000000" w:themeColor="text1"/>
        </w:rPr>
        <w:t>morfógenos</w:t>
      </w:r>
      <w:proofErr w:type="spellEnd"/>
      <w:r w:rsidR="00596AAA" w:rsidRPr="00383666">
        <w:rPr>
          <w:rFonts w:cstheme="minorHAnsi"/>
          <w:color w:val="000000" w:themeColor="text1"/>
        </w:rPr>
        <w:t xml:space="preserve"> ou ligante</w:t>
      </w:r>
      <w:r w:rsidR="003818F8" w:rsidRPr="00383666">
        <w:rPr>
          <w:rFonts w:cstheme="minorHAnsi"/>
          <w:color w:val="000000" w:themeColor="text1"/>
        </w:rPr>
        <w:t xml:space="preserve">, pois podem determinar o </w:t>
      </w:r>
      <w:r w:rsidR="00596AAA" w:rsidRPr="00383666">
        <w:rPr>
          <w:rFonts w:cstheme="minorHAnsi"/>
          <w:color w:val="000000" w:themeColor="text1"/>
        </w:rPr>
        <w:t>fenótipo</w:t>
      </w:r>
      <w:r w:rsidR="003818F8" w:rsidRPr="00383666">
        <w:rPr>
          <w:rFonts w:cstheme="minorHAnsi"/>
          <w:color w:val="000000" w:themeColor="text1"/>
        </w:rPr>
        <w:t xml:space="preserve"> de uma célula.</w:t>
      </w:r>
    </w:p>
    <w:p w14:paraId="08C2ECDF" w14:textId="77777777" w:rsidR="00596AAA" w:rsidRPr="00383666" w:rsidRDefault="00596AAA" w:rsidP="00383666">
      <w:pPr>
        <w:tabs>
          <w:tab w:val="left" w:pos="567"/>
        </w:tabs>
        <w:spacing w:line="360" w:lineRule="auto"/>
        <w:jc w:val="both"/>
        <w:rPr>
          <w:rFonts w:cstheme="minorHAnsi"/>
          <w:color w:val="000000" w:themeColor="text1"/>
        </w:rPr>
      </w:pPr>
    </w:p>
    <w:p w14:paraId="79D47A1B" w14:textId="38A58BF6" w:rsidR="002618E6" w:rsidRPr="00383666" w:rsidRDefault="003818F8" w:rsidP="00383666">
      <w:pPr>
        <w:tabs>
          <w:tab w:val="left" w:pos="567"/>
        </w:tabs>
        <w:spacing w:line="360" w:lineRule="auto"/>
        <w:jc w:val="both"/>
        <w:rPr>
          <w:rFonts w:cstheme="minorHAnsi"/>
          <w:color w:val="000000" w:themeColor="text1"/>
        </w:rPr>
      </w:pPr>
      <w:r w:rsidRPr="00383666">
        <w:rPr>
          <w:rFonts w:cstheme="minorHAnsi"/>
          <w:color w:val="000000" w:themeColor="text1"/>
        </w:rPr>
        <w:t>As células expostas a alt</w:t>
      </w:r>
      <w:r w:rsidR="00596AAA" w:rsidRPr="00383666">
        <w:rPr>
          <w:rFonts w:cstheme="minorHAnsi"/>
          <w:color w:val="000000" w:themeColor="text1"/>
        </w:rPr>
        <w:t xml:space="preserve">as quantidades </w:t>
      </w:r>
      <w:r w:rsidRPr="00383666">
        <w:rPr>
          <w:rFonts w:cstheme="minorHAnsi"/>
          <w:color w:val="000000" w:themeColor="text1"/>
        </w:rPr>
        <w:t xml:space="preserve">de </w:t>
      </w:r>
      <w:proofErr w:type="spellStart"/>
      <w:r w:rsidRPr="00383666">
        <w:rPr>
          <w:rFonts w:cstheme="minorHAnsi"/>
          <w:color w:val="000000" w:themeColor="text1"/>
        </w:rPr>
        <w:t>morfógenos</w:t>
      </w:r>
      <w:proofErr w:type="spellEnd"/>
      <w:r w:rsidRPr="00383666">
        <w:rPr>
          <w:rFonts w:cstheme="minorHAnsi"/>
          <w:color w:val="000000" w:themeColor="text1"/>
        </w:rPr>
        <w:t xml:space="preserve"> </w:t>
      </w:r>
      <w:r w:rsidR="00596AAA" w:rsidRPr="00383666">
        <w:rPr>
          <w:rFonts w:cstheme="minorHAnsi"/>
          <w:color w:val="000000" w:themeColor="text1"/>
        </w:rPr>
        <w:t xml:space="preserve">se diferenciam de maneira distinta daquelas </w:t>
      </w:r>
      <w:r w:rsidRPr="00383666">
        <w:rPr>
          <w:rFonts w:cstheme="minorHAnsi"/>
          <w:color w:val="000000" w:themeColor="text1"/>
        </w:rPr>
        <w:t>células ex</w:t>
      </w:r>
      <w:r w:rsidR="00E13342" w:rsidRPr="00383666">
        <w:rPr>
          <w:rFonts w:cstheme="minorHAnsi"/>
          <w:color w:val="000000" w:themeColor="text1"/>
        </w:rPr>
        <w:t>p</w:t>
      </w:r>
      <w:r w:rsidRPr="00383666">
        <w:rPr>
          <w:rFonts w:cstheme="minorHAnsi"/>
          <w:color w:val="000000" w:themeColor="text1"/>
        </w:rPr>
        <w:t>o</w:t>
      </w:r>
      <w:r w:rsidR="00E13342" w:rsidRPr="00383666">
        <w:rPr>
          <w:rFonts w:cstheme="minorHAnsi"/>
          <w:color w:val="000000" w:themeColor="text1"/>
        </w:rPr>
        <w:t>s</w:t>
      </w:r>
      <w:r w:rsidRPr="00383666">
        <w:rPr>
          <w:rFonts w:cstheme="minorHAnsi"/>
          <w:color w:val="000000" w:themeColor="text1"/>
        </w:rPr>
        <w:t>tas a baix</w:t>
      </w:r>
      <w:r w:rsidR="00596AAA" w:rsidRPr="00383666">
        <w:rPr>
          <w:rFonts w:cstheme="minorHAnsi"/>
          <w:color w:val="000000" w:themeColor="text1"/>
        </w:rPr>
        <w:t>a</w:t>
      </w:r>
      <w:r w:rsidRPr="00383666">
        <w:rPr>
          <w:rFonts w:cstheme="minorHAnsi"/>
          <w:color w:val="000000" w:themeColor="text1"/>
        </w:rPr>
        <w:t xml:space="preserve">s </w:t>
      </w:r>
      <w:r w:rsidR="00596AAA" w:rsidRPr="00383666">
        <w:rPr>
          <w:rFonts w:cstheme="minorHAnsi"/>
          <w:color w:val="000000" w:themeColor="text1"/>
        </w:rPr>
        <w:t xml:space="preserve">quantidades </w:t>
      </w:r>
      <w:r w:rsidRPr="00383666">
        <w:rPr>
          <w:rFonts w:cstheme="minorHAnsi"/>
          <w:color w:val="000000" w:themeColor="text1"/>
        </w:rPr>
        <w:t xml:space="preserve">de </w:t>
      </w:r>
      <w:proofErr w:type="spellStart"/>
      <w:r w:rsidRPr="00383666">
        <w:rPr>
          <w:rFonts w:cstheme="minorHAnsi"/>
          <w:color w:val="000000" w:themeColor="text1"/>
        </w:rPr>
        <w:t>morfógenos</w:t>
      </w:r>
      <w:proofErr w:type="spellEnd"/>
      <w:r w:rsidR="002618E6" w:rsidRPr="00383666">
        <w:rPr>
          <w:rFonts w:cstheme="minorHAnsi"/>
          <w:color w:val="000000" w:themeColor="text1"/>
        </w:rPr>
        <w:t xml:space="preserve">. </w:t>
      </w:r>
      <w:r w:rsidR="00596AAA" w:rsidRPr="00383666">
        <w:rPr>
          <w:rFonts w:cstheme="minorHAnsi"/>
          <w:color w:val="000000" w:themeColor="text1"/>
        </w:rPr>
        <w:t xml:space="preserve">Os </w:t>
      </w:r>
      <w:proofErr w:type="spellStart"/>
      <w:r w:rsidR="00596AAA" w:rsidRPr="00383666">
        <w:rPr>
          <w:rFonts w:cstheme="minorHAnsi"/>
          <w:color w:val="000000" w:themeColor="text1"/>
        </w:rPr>
        <w:t>morfógenos</w:t>
      </w:r>
      <w:proofErr w:type="spellEnd"/>
      <w:r w:rsidR="002618E6" w:rsidRPr="00383666">
        <w:rPr>
          <w:rFonts w:cstheme="minorHAnsi"/>
          <w:color w:val="000000" w:themeColor="text1"/>
        </w:rPr>
        <w:t xml:space="preserve"> estão em maior concentração na microrregião mais próxima das células que </w:t>
      </w:r>
      <w:r w:rsidR="00596AAA" w:rsidRPr="00383666">
        <w:rPr>
          <w:rFonts w:cstheme="minorHAnsi"/>
          <w:color w:val="000000" w:themeColor="text1"/>
        </w:rPr>
        <w:t>o</w:t>
      </w:r>
      <w:r w:rsidR="002618E6" w:rsidRPr="00383666">
        <w:rPr>
          <w:rFonts w:cstheme="minorHAnsi"/>
          <w:color w:val="000000" w:themeColor="text1"/>
        </w:rPr>
        <w:t>s produzem e à medida que se difundem pela matriz extracelular, torna-se menos concentrad</w:t>
      </w:r>
      <w:r w:rsidR="00596AAA" w:rsidRPr="00383666">
        <w:rPr>
          <w:rFonts w:cstheme="minorHAnsi"/>
          <w:color w:val="000000" w:themeColor="text1"/>
        </w:rPr>
        <w:t>o</w:t>
      </w:r>
      <w:r w:rsidR="002618E6" w:rsidRPr="00383666">
        <w:rPr>
          <w:rFonts w:cstheme="minorHAnsi"/>
          <w:color w:val="000000" w:themeColor="text1"/>
        </w:rPr>
        <w:t xml:space="preserve">s. Assim, surgem os </w:t>
      </w:r>
      <w:r w:rsidR="002618E6" w:rsidRPr="00383666">
        <w:rPr>
          <w:rFonts w:cstheme="minorHAnsi"/>
          <w:b/>
          <w:bCs/>
          <w:color w:val="000000" w:themeColor="text1"/>
        </w:rPr>
        <w:t>gradientes de concentração</w:t>
      </w:r>
      <w:r w:rsidR="002618E6" w:rsidRPr="00383666">
        <w:rPr>
          <w:rFonts w:cstheme="minorHAnsi"/>
          <w:color w:val="000000" w:themeColor="text1"/>
        </w:rPr>
        <w:t xml:space="preserve"> dessas moléculas (</w:t>
      </w:r>
      <w:r w:rsidR="00596AAA" w:rsidRPr="00383666">
        <w:rPr>
          <w:rFonts w:cstheme="minorHAnsi"/>
          <w:color w:val="000000" w:themeColor="text1"/>
        </w:rPr>
        <w:t>F</w:t>
      </w:r>
      <w:r w:rsidR="002618E6" w:rsidRPr="00383666">
        <w:rPr>
          <w:rFonts w:cstheme="minorHAnsi"/>
          <w:color w:val="000000" w:themeColor="text1"/>
        </w:rPr>
        <w:t xml:space="preserve">igura </w:t>
      </w:r>
      <w:r w:rsidRPr="00383666">
        <w:rPr>
          <w:rFonts w:cstheme="minorHAnsi"/>
          <w:color w:val="000000" w:themeColor="text1"/>
        </w:rPr>
        <w:t>5)</w:t>
      </w:r>
      <w:r w:rsidR="002618E6" w:rsidRPr="00383666">
        <w:rPr>
          <w:rFonts w:cstheme="minorHAnsi"/>
          <w:color w:val="000000" w:themeColor="text1"/>
        </w:rPr>
        <w:t>.</w:t>
      </w:r>
    </w:p>
    <w:p w14:paraId="5397B0E1" w14:textId="104BA23B" w:rsidR="00845BD8" w:rsidRPr="00383666" w:rsidRDefault="00845BD8" w:rsidP="00596AAA">
      <w:pPr>
        <w:tabs>
          <w:tab w:val="left" w:pos="567"/>
        </w:tabs>
        <w:jc w:val="both"/>
        <w:rPr>
          <w:rFonts w:cstheme="minorHAnsi"/>
          <w:color w:val="000000" w:themeColor="text1"/>
        </w:rPr>
      </w:pPr>
    </w:p>
    <w:p w14:paraId="1CD63941" w14:textId="77777777" w:rsidR="00A1490A" w:rsidRPr="00383666" w:rsidRDefault="00A1490A" w:rsidP="00596AAA">
      <w:pPr>
        <w:tabs>
          <w:tab w:val="left" w:pos="567"/>
        </w:tabs>
        <w:jc w:val="both"/>
        <w:rPr>
          <w:rFonts w:cstheme="minorHAnsi"/>
          <w:color w:val="000000" w:themeColor="text1"/>
        </w:rPr>
      </w:pPr>
    </w:p>
    <w:p w14:paraId="1B2547F1" w14:textId="77777777" w:rsidR="00A1490A" w:rsidRPr="00383666" w:rsidRDefault="00A1490A" w:rsidP="00596AAA">
      <w:pPr>
        <w:tabs>
          <w:tab w:val="left" w:pos="567"/>
        </w:tabs>
        <w:jc w:val="both"/>
        <w:rPr>
          <w:rFonts w:cstheme="minorHAnsi"/>
          <w:color w:val="000000" w:themeColor="text1"/>
        </w:rPr>
      </w:pPr>
    </w:p>
    <w:p w14:paraId="0D0061DE" w14:textId="59ECB93D" w:rsidR="00A1490A" w:rsidRPr="00383666" w:rsidRDefault="00A1490A" w:rsidP="00596AAA">
      <w:pPr>
        <w:tabs>
          <w:tab w:val="left" w:pos="567"/>
        </w:tabs>
        <w:jc w:val="both"/>
        <w:rPr>
          <w:rFonts w:cstheme="minorHAnsi"/>
          <w:color w:val="000000" w:themeColor="text1"/>
        </w:rPr>
      </w:pPr>
      <w:r w:rsidRPr="00383666">
        <w:rPr>
          <w:rFonts w:cstheme="minorHAnsi"/>
          <w:noProof/>
          <w:color w:val="000000" w:themeColor="text1"/>
        </w:rPr>
        <w:drawing>
          <wp:inline distT="0" distB="0" distL="0" distR="0" wp14:anchorId="698B2C2E" wp14:editId="1AA23DA3">
            <wp:extent cx="5400040" cy="3422650"/>
            <wp:effectExtent l="0" t="0" r="0" b="6350"/>
            <wp:docPr id="179548487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5484879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2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7181B6" w14:textId="77777777" w:rsidR="009D6E96" w:rsidRPr="00383666" w:rsidRDefault="009D6E96" w:rsidP="009D6E96">
      <w:pPr>
        <w:shd w:val="clear" w:color="auto" w:fill="FFFFFF"/>
        <w:textAlignment w:val="baseline"/>
        <w:rPr>
          <w:rFonts w:cstheme="minorHAnsi"/>
          <w:b/>
          <w:bCs/>
          <w:color w:val="21242C"/>
        </w:rPr>
      </w:pPr>
      <w:r w:rsidRPr="00383666">
        <w:rPr>
          <w:rFonts w:cstheme="minorHAnsi"/>
          <w:color w:val="000000" w:themeColor="text1"/>
        </w:rPr>
        <w:t xml:space="preserve">                         </w:t>
      </w:r>
      <w:r w:rsidRPr="00383666">
        <w:rPr>
          <w:rFonts w:cstheme="minorHAnsi"/>
          <w:b/>
          <w:bCs/>
          <w:color w:val="21242C"/>
        </w:rPr>
        <w:t xml:space="preserve">Figura 5 – Diferenciação de células por gradiente de </w:t>
      </w:r>
      <w:proofErr w:type="spellStart"/>
      <w:r w:rsidRPr="00383666">
        <w:rPr>
          <w:rFonts w:cstheme="minorHAnsi"/>
          <w:b/>
          <w:bCs/>
          <w:color w:val="21242C"/>
        </w:rPr>
        <w:t>morfógeno</w:t>
      </w:r>
      <w:proofErr w:type="spellEnd"/>
      <w:r w:rsidRPr="00383666">
        <w:rPr>
          <w:rFonts w:cstheme="minorHAnsi"/>
          <w:b/>
          <w:bCs/>
          <w:color w:val="21242C"/>
        </w:rPr>
        <w:t>.</w:t>
      </w:r>
    </w:p>
    <w:p w14:paraId="3489DA31" w14:textId="569E3F16" w:rsidR="009D6E96" w:rsidRPr="00383666" w:rsidRDefault="009D6E96" w:rsidP="009D6E96">
      <w:pPr>
        <w:jc w:val="both"/>
        <w:rPr>
          <w:rFonts w:cstheme="minorHAnsi"/>
          <w:noProof/>
          <w:color w:val="000000" w:themeColor="text1"/>
        </w:rPr>
      </w:pPr>
      <w:r w:rsidRPr="00383666">
        <w:rPr>
          <w:rFonts w:cstheme="minorHAnsi"/>
          <w:i/>
          <w:iCs/>
          <w:noProof/>
          <w:color w:val="000000" w:themeColor="text1"/>
        </w:rPr>
        <w:t>Um fator parácrino morfogenético (</w:t>
      </w:r>
      <w:r w:rsidRPr="00383666">
        <w:rPr>
          <w:rFonts w:cstheme="minorHAnsi"/>
          <w:i/>
          <w:iCs/>
          <w:noProof/>
        </w:rPr>
        <w:t>pontos vermelhos</w:t>
      </w:r>
      <w:r w:rsidRPr="00383666">
        <w:rPr>
          <w:rFonts w:cstheme="minorHAnsi"/>
          <w:i/>
          <w:iCs/>
          <w:noProof/>
          <w:color w:val="000000" w:themeColor="text1"/>
        </w:rPr>
        <w:t>) é secretado a partir de células fonte (em amarelo) e forma um gradiente de concentração dentro do tecido responsivo.</w:t>
      </w:r>
      <w:r w:rsidR="00A1490A" w:rsidRPr="00383666">
        <w:rPr>
          <w:rFonts w:cstheme="minorHAnsi"/>
          <w:i/>
          <w:iCs/>
          <w:noProof/>
          <w:color w:val="000000" w:themeColor="text1"/>
        </w:rPr>
        <w:t xml:space="preserve"> </w:t>
      </w:r>
      <w:r w:rsidRPr="00383666">
        <w:rPr>
          <w:rFonts w:cstheme="minorHAnsi"/>
          <w:i/>
          <w:iCs/>
          <w:noProof/>
          <w:color w:val="000000" w:themeColor="text1"/>
        </w:rPr>
        <w:t>As células expostas ao morfógeno acima do limiar 1 ativam certos genes (</w:t>
      </w:r>
      <w:r w:rsidR="00A1490A" w:rsidRPr="00383666">
        <w:rPr>
          <w:rFonts w:cstheme="minorHAnsi"/>
          <w:i/>
          <w:iCs/>
          <w:noProof/>
          <w:color w:val="000000" w:themeColor="text1"/>
        </w:rPr>
        <w:t>rosa forte</w:t>
      </w:r>
      <w:r w:rsidRPr="00383666">
        <w:rPr>
          <w:rFonts w:cstheme="minorHAnsi"/>
          <w:i/>
          <w:iCs/>
          <w:noProof/>
          <w:color w:val="000000" w:themeColor="text1"/>
        </w:rPr>
        <w:t>). As células expostas a concentrações intermediárias (entre o limiar 1 e 2) ativam um conjunto diferente de genes (rosa</w:t>
      </w:r>
      <w:r w:rsidR="00A1490A" w:rsidRPr="00383666">
        <w:rPr>
          <w:rFonts w:cstheme="minorHAnsi"/>
          <w:i/>
          <w:iCs/>
          <w:noProof/>
          <w:color w:val="000000" w:themeColor="text1"/>
        </w:rPr>
        <w:t xml:space="preserve"> pálido</w:t>
      </w:r>
      <w:r w:rsidRPr="00383666">
        <w:rPr>
          <w:rFonts w:cstheme="minorHAnsi"/>
          <w:i/>
          <w:iCs/>
          <w:noProof/>
          <w:color w:val="000000" w:themeColor="text1"/>
        </w:rPr>
        <w:t xml:space="preserve">) e também inibem os genes induzidos a concentraçõs mais altas. As células encontrando baixas </w:t>
      </w:r>
      <w:r w:rsidR="00A1490A" w:rsidRPr="00383666">
        <w:rPr>
          <w:rFonts w:cstheme="minorHAnsi"/>
          <w:i/>
          <w:iCs/>
          <w:noProof/>
          <w:color w:val="000000" w:themeColor="text1"/>
        </w:rPr>
        <w:t>quantidades</w:t>
      </w:r>
      <w:r w:rsidRPr="00383666">
        <w:rPr>
          <w:rFonts w:cstheme="minorHAnsi"/>
          <w:i/>
          <w:iCs/>
          <w:noProof/>
          <w:color w:val="000000" w:themeColor="text1"/>
        </w:rPr>
        <w:t xml:space="preserve"> de morfógeno (abaixo do limiar 2) ativam o terceiro conjunto de genes (em azul). </w:t>
      </w:r>
      <w:r w:rsidRPr="00383666">
        <w:rPr>
          <w:rFonts w:cstheme="minorHAnsi"/>
          <w:noProof/>
          <w:color w:val="000000" w:themeColor="text1"/>
        </w:rPr>
        <w:t>Fonte: Gilbert, 2019 (fig.4,22).</w:t>
      </w:r>
    </w:p>
    <w:p w14:paraId="272C2C09" w14:textId="10D7B4AF" w:rsidR="00845BD8" w:rsidRPr="00383666" w:rsidRDefault="00845BD8" w:rsidP="00596AAA">
      <w:pPr>
        <w:tabs>
          <w:tab w:val="left" w:pos="567"/>
        </w:tabs>
        <w:jc w:val="both"/>
        <w:rPr>
          <w:rFonts w:cstheme="minorHAnsi"/>
          <w:color w:val="000000" w:themeColor="text1"/>
        </w:rPr>
      </w:pPr>
    </w:p>
    <w:p w14:paraId="306DFDD6" w14:textId="77777777" w:rsidR="00816EB3" w:rsidRPr="00383666" w:rsidRDefault="00816EB3" w:rsidP="00596AAA">
      <w:pPr>
        <w:tabs>
          <w:tab w:val="left" w:pos="567"/>
        </w:tabs>
        <w:jc w:val="both"/>
        <w:rPr>
          <w:rFonts w:cstheme="minorHAnsi"/>
          <w:color w:val="000000" w:themeColor="text1"/>
        </w:rPr>
      </w:pPr>
    </w:p>
    <w:p w14:paraId="1A949734" w14:textId="77777777" w:rsidR="000F2814" w:rsidRPr="00383666" w:rsidRDefault="000F2814" w:rsidP="00596AAA">
      <w:pPr>
        <w:tabs>
          <w:tab w:val="left" w:pos="567"/>
        </w:tabs>
        <w:jc w:val="both"/>
        <w:rPr>
          <w:rFonts w:cstheme="minorHAnsi"/>
          <w:color w:val="000000" w:themeColor="text1"/>
        </w:rPr>
      </w:pPr>
    </w:p>
    <w:p w14:paraId="3ACC9260" w14:textId="77777777" w:rsidR="00AE54BE" w:rsidRPr="00383666" w:rsidRDefault="00AE54BE" w:rsidP="00AE54BE">
      <w:pPr>
        <w:shd w:val="clear" w:color="auto" w:fill="FFFFFF"/>
        <w:spacing w:line="450" w:lineRule="atLeast"/>
        <w:textAlignment w:val="baseline"/>
        <w:rPr>
          <w:rFonts w:cstheme="minorHAnsi"/>
          <w:b/>
          <w:bCs/>
          <w:color w:val="202124"/>
          <w:shd w:val="clear" w:color="auto" w:fill="FFFFFF"/>
        </w:rPr>
      </w:pPr>
      <w:r w:rsidRPr="00383666">
        <w:rPr>
          <w:rFonts w:cstheme="minorHAnsi"/>
          <w:b/>
          <w:bCs/>
          <w:color w:val="202124"/>
          <w:shd w:val="clear" w:color="auto" w:fill="FFFFFF"/>
        </w:rPr>
        <w:lastRenderedPageBreak/>
        <w:t>Exemplificando as famílias de moléculas sinalizadoras (</w:t>
      </w:r>
      <w:proofErr w:type="spellStart"/>
      <w:r w:rsidRPr="00383666">
        <w:rPr>
          <w:rFonts w:cstheme="minorHAnsi"/>
          <w:b/>
          <w:bCs/>
          <w:color w:val="202124"/>
          <w:shd w:val="clear" w:color="auto" w:fill="FFFFFF"/>
        </w:rPr>
        <w:t>morfógenos</w:t>
      </w:r>
      <w:proofErr w:type="spellEnd"/>
      <w:r w:rsidRPr="00383666">
        <w:rPr>
          <w:rFonts w:cstheme="minorHAnsi"/>
          <w:b/>
          <w:bCs/>
          <w:color w:val="202124"/>
          <w:shd w:val="clear" w:color="auto" w:fill="FFFFFF"/>
        </w:rPr>
        <w:t>)</w:t>
      </w:r>
    </w:p>
    <w:p w14:paraId="2667BD36" w14:textId="77777777" w:rsidR="00816EB3" w:rsidRPr="00383666" w:rsidRDefault="00816EB3" w:rsidP="00AE54BE">
      <w:pPr>
        <w:shd w:val="clear" w:color="auto" w:fill="FFFFFF"/>
        <w:spacing w:line="450" w:lineRule="atLeast"/>
        <w:textAlignment w:val="baseline"/>
        <w:rPr>
          <w:rFonts w:cstheme="minorHAnsi"/>
          <w:b/>
          <w:bCs/>
          <w:color w:val="202124"/>
          <w:shd w:val="clear" w:color="auto" w:fill="FFFFFF"/>
        </w:rPr>
      </w:pPr>
    </w:p>
    <w:p w14:paraId="55182EBC" w14:textId="5AFBC9D6" w:rsidR="00AE54BE" w:rsidRPr="00383666" w:rsidRDefault="00AE54BE" w:rsidP="00383666">
      <w:pPr>
        <w:shd w:val="clear" w:color="auto" w:fill="FFFFFF"/>
        <w:spacing w:line="360" w:lineRule="auto"/>
        <w:jc w:val="both"/>
        <w:textAlignment w:val="baseline"/>
        <w:rPr>
          <w:rFonts w:cstheme="minorHAnsi"/>
          <w:noProof/>
          <w14:ligatures w14:val="none"/>
        </w:rPr>
      </w:pPr>
      <w:r w:rsidRPr="00383666">
        <w:rPr>
          <w:rFonts w:cstheme="minorHAnsi"/>
          <w:color w:val="202124"/>
          <w:shd w:val="clear" w:color="auto" w:fill="FFFFFF"/>
        </w:rPr>
        <w:t xml:space="preserve">As moléculas de sinalização (proteínas) pertencem às famílias </w:t>
      </w:r>
      <w:r w:rsidRPr="00383666">
        <w:rPr>
          <w:rFonts w:cstheme="minorHAnsi"/>
          <w:b/>
          <w:bCs/>
          <w:color w:val="202124"/>
          <w:shd w:val="clear" w:color="auto" w:fill="FFFFFF"/>
        </w:rPr>
        <w:t xml:space="preserve">FGF, </w:t>
      </w:r>
      <w:proofErr w:type="spellStart"/>
      <w:r w:rsidRPr="00383666">
        <w:rPr>
          <w:rFonts w:cstheme="minorHAnsi"/>
          <w:b/>
          <w:bCs/>
          <w:color w:val="202124"/>
          <w:shd w:val="clear" w:color="auto" w:fill="FFFFFF"/>
        </w:rPr>
        <w:t>Hedgehog</w:t>
      </w:r>
      <w:proofErr w:type="spellEnd"/>
      <w:r w:rsidRPr="00383666">
        <w:rPr>
          <w:rFonts w:cstheme="minorHAnsi"/>
          <w:b/>
          <w:bCs/>
          <w:color w:val="202124"/>
          <w:shd w:val="clear" w:color="auto" w:fill="FFFFFF"/>
        </w:rPr>
        <w:t xml:space="preserve">, </w:t>
      </w:r>
      <w:proofErr w:type="spellStart"/>
      <w:r w:rsidRPr="00383666">
        <w:rPr>
          <w:rFonts w:cstheme="minorHAnsi"/>
          <w:b/>
          <w:bCs/>
          <w:color w:val="202124"/>
          <w:shd w:val="clear" w:color="auto" w:fill="FFFFFF"/>
        </w:rPr>
        <w:t>Wnt</w:t>
      </w:r>
      <w:proofErr w:type="spellEnd"/>
      <w:r w:rsidRPr="00383666">
        <w:rPr>
          <w:rFonts w:cstheme="minorHAnsi"/>
          <w:b/>
          <w:bCs/>
          <w:color w:val="202124"/>
          <w:shd w:val="clear" w:color="auto" w:fill="FFFFFF"/>
        </w:rPr>
        <w:t xml:space="preserve"> e BMP</w:t>
      </w:r>
      <w:r w:rsidRPr="00383666">
        <w:rPr>
          <w:rFonts w:cstheme="minorHAnsi"/>
          <w:color w:val="202124"/>
          <w:shd w:val="clear" w:color="auto" w:fill="FFFFFF"/>
        </w:rPr>
        <w:t xml:space="preserve"> (Quadro 1), que podem induzir a diferenciação (fenótipo), dependendo de suas concentrações. A</w:t>
      </w:r>
      <w:r w:rsidRPr="00383666">
        <w:rPr>
          <w:rFonts w:cstheme="minorHAnsi"/>
          <w:noProof/>
          <w14:ligatures w14:val="none"/>
        </w:rPr>
        <w:t xml:space="preserve"> atuação conjunta dessas moléculas é responsável  pela diversidade de tipos celulares durante o desenvolvimento embrionário.</w:t>
      </w:r>
      <w:r w:rsidR="00A947AD" w:rsidRPr="00383666">
        <w:rPr>
          <w:rFonts w:cstheme="minorHAnsi"/>
          <w:noProof/>
          <w14:ligatures w14:val="none"/>
        </w:rPr>
        <w:t xml:space="preserve"> Observe que a mesma família pode atuar em vários tecidos e órgãos.</w:t>
      </w:r>
    </w:p>
    <w:p w14:paraId="1BC5D58A" w14:textId="77777777" w:rsidR="00AE54BE" w:rsidRPr="00383666" w:rsidRDefault="00AE54BE" w:rsidP="00AE54BE">
      <w:pPr>
        <w:shd w:val="clear" w:color="auto" w:fill="FFFFFF"/>
        <w:textAlignment w:val="baseline"/>
        <w:rPr>
          <w:rFonts w:cstheme="minorHAnsi"/>
          <w:noProof/>
          <w14:ligatures w14:val="none"/>
        </w:rPr>
      </w:pPr>
    </w:p>
    <w:p w14:paraId="0F9DD08C" w14:textId="77777777" w:rsidR="00AE54BE" w:rsidRPr="00383666" w:rsidRDefault="00AE54BE" w:rsidP="00AE54BE">
      <w:pPr>
        <w:shd w:val="clear" w:color="auto" w:fill="FFFFFF"/>
        <w:spacing w:line="360" w:lineRule="auto"/>
        <w:textAlignment w:val="baseline"/>
        <w:rPr>
          <w:rFonts w:cstheme="minorHAnsi"/>
          <w:b/>
          <w:bCs/>
          <w:noProof/>
          <w14:ligatures w14:val="none"/>
        </w:rPr>
      </w:pPr>
      <w:r w:rsidRPr="00383666">
        <w:rPr>
          <w:rFonts w:cstheme="minorHAnsi"/>
          <w:b/>
          <w:bCs/>
          <w:noProof/>
          <w14:ligatures w14:val="none"/>
        </w:rPr>
        <w:t>Quadro 1:</w:t>
      </w:r>
    </w:p>
    <w:tbl>
      <w:tblPr>
        <w:tblStyle w:val="Tabelacomgrade"/>
        <w:tblW w:w="8784" w:type="dxa"/>
        <w:tblLook w:val="04A0" w:firstRow="1" w:lastRow="0" w:firstColumn="1" w:lastColumn="0" w:noHBand="0" w:noVBand="1"/>
      </w:tblPr>
      <w:tblGrid>
        <w:gridCol w:w="4247"/>
        <w:gridCol w:w="4537"/>
      </w:tblGrid>
      <w:tr w:rsidR="00AE54BE" w:rsidRPr="00383666" w14:paraId="00522E5E" w14:textId="77777777" w:rsidTr="007A6CE8">
        <w:tc>
          <w:tcPr>
            <w:tcW w:w="4247" w:type="dxa"/>
          </w:tcPr>
          <w:p w14:paraId="3456544A" w14:textId="77777777" w:rsidR="00AE54BE" w:rsidRPr="00383666" w:rsidRDefault="00AE54BE" w:rsidP="007A6CE8">
            <w:pPr>
              <w:spacing w:line="360" w:lineRule="auto"/>
              <w:jc w:val="center"/>
              <w:textAlignment w:val="baseline"/>
              <w:rPr>
                <w:rFonts w:cstheme="minorHAnsi"/>
                <w:b/>
                <w:bCs/>
                <w:noProof/>
                <w14:ligatures w14:val="none"/>
              </w:rPr>
            </w:pPr>
            <w:r w:rsidRPr="00383666">
              <w:rPr>
                <w:rFonts w:cstheme="minorHAnsi"/>
                <w:b/>
                <w:bCs/>
                <w:noProof/>
                <w14:ligatures w14:val="none"/>
              </w:rPr>
              <w:t>Famílias moléculas sinalizadoras</w:t>
            </w:r>
          </w:p>
        </w:tc>
        <w:tc>
          <w:tcPr>
            <w:tcW w:w="4537" w:type="dxa"/>
          </w:tcPr>
          <w:p w14:paraId="6EEC7505" w14:textId="77777777" w:rsidR="00AE54BE" w:rsidRPr="00383666" w:rsidRDefault="00AE54BE" w:rsidP="007A6CE8">
            <w:pPr>
              <w:spacing w:line="360" w:lineRule="auto"/>
              <w:jc w:val="center"/>
              <w:textAlignment w:val="baseline"/>
              <w:rPr>
                <w:rFonts w:cstheme="minorHAnsi"/>
                <w:b/>
                <w:bCs/>
                <w:noProof/>
                <w14:ligatures w14:val="none"/>
              </w:rPr>
            </w:pPr>
            <w:r w:rsidRPr="00383666">
              <w:rPr>
                <w:rFonts w:cstheme="minorHAnsi"/>
                <w:b/>
                <w:bCs/>
                <w:noProof/>
                <w14:ligatures w14:val="none"/>
              </w:rPr>
              <w:t>Exemplos de atuação</w:t>
            </w:r>
          </w:p>
        </w:tc>
      </w:tr>
      <w:tr w:rsidR="00AE54BE" w:rsidRPr="00383666" w14:paraId="15064861" w14:textId="77777777" w:rsidTr="007A6CE8">
        <w:tc>
          <w:tcPr>
            <w:tcW w:w="4247" w:type="dxa"/>
          </w:tcPr>
          <w:p w14:paraId="6BC96ED7" w14:textId="77777777" w:rsidR="00AE54BE" w:rsidRPr="00383666" w:rsidRDefault="00AE54BE" w:rsidP="007A6CE8">
            <w:pPr>
              <w:textAlignment w:val="baseline"/>
              <w:rPr>
                <w:rFonts w:cstheme="minorHAnsi"/>
                <w:noProof/>
                <w14:ligatures w14:val="none"/>
              </w:rPr>
            </w:pPr>
            <w:r w:rsidRPr="00383666">
              <w:rPr>
                <w:rFonts w:cstheme="minorHAnsi"/>
                <w:noProof/>
                <w14:ligatures w14:val="none"/>
              </w:rPr>
              <w:t>Fator de Crescimento de Fibroblasto (</w:t>
            </w:r>
            <w:r w:rsidRPr="00383666">
              <w:rPr>
                <w:rFonts w:cstheme="minorHAnsi"/>
                <w:b/>
                <w:bCs/>
                <w:noProof/>
                <w14:ligatures w14:val="none"/>
              </w:rPr>
              <w:t>FGF</w:t>
            </w:r>
            <w:r w:rsidRPr="00383666">
              <w:rPr>
                <w:rFonts w:cstheme="minorHAnsi"/>
                <w:noProof/>
                <w14:ligatures w14:val="none"/>
              </w:rPr>
              <w:t>)</w:t>
            </w:r>
          </w:p>
        </w:tc>
        <w:tc>
          <w:tcPr>
            <w:tcW w:w="4537" w:type="dxa"/>
          </w:tcPr>
          <w:p w14:paraId="29AE0BC5" w14:textId="77777777" w:rsidR="00AE54BE" w:rsidRPr="00383666" w:rsidRDefault="00AE54BE" w:rsidP="007A6CE8">
            <w:pPr>
              <w:textAlignment w:val="baseline"/>
              <w:rPr>
                <w:rFonts w:cstheme="minorHAnsi"/>
                <w:noProof/>
                <w14:ligatures w14:val="none"/>
              </w:rPr>
            </w:pPr>
            <w:r w:rsidRPr="00383666">
              <w:rPr>
                <w:rFonts w:cstheme="minorHAnsi"/>
                <w:noProof/>
                <w14:ligatures w14:val="none"/>
              </w:rPr>
              <w:t xml:space="preserve">Diferenciação mesoderma, indução SN, formação de membros </w:t>
            </w:r>
          </w:p>
        </w:tc>
      </w:tr>
      <w:tr w:rsidR="00AE54BE" w:rsidRPr="00383666" w14:paraId="1F223805" w14:textId="77777777" w:rsidTr="007A6CE8">
        <w:tc>
          <w:tcPr>
            <w:tcW w:w="4247" w:type="dxa"/>
          </w:tcPr>
          <w:p w14:paraId="2D13737A" w14:textId="77777777" w:rsidR="00AE54BE" w:rsidRPr="00383666" w:rsidRDefault="00AE54BE" w:rsidP="007A6CE8">
            <w:pPr>
              <w:shd w:val="clear" w:color="auto" w:fill="FFFFFF"/>
              <w:jc w:val="both"/>
              <w:textAlignment w:val="baseline"/>
              <w:rPr>
                <w:rFonts w:cstheme="minorHAnsi"/>
                <w:noProof/>
                <w14:ligatures w14:val="none"/>
              </w:rPr>
            </w:pPr>
            <w:r w:rsidRPr="00383666">
              <w:rPr>
                <w:rFonts w:cstheme="minorHAnsi"/>
                <w:noProof/>
                <w14:ligatures w14:val="none"/>
              </w:rPr>
              <w:t xml:space="preserve">Superfamília </w:t>
            </w:r>
            <w:r w:rsidRPr="00383666">
              <w:rPr>
                <w:rFonts w:cstheme="minorHAnsi"/>
                <w:b/>
                <w:bCs/>
                <w:noProof/>
                <w14:ligatures w14:val="none"/>
              </w:rPr>
              <w:t>TGF-β</w:t>
            </w:r>
            <w:r w:rsidRPr="00383666">
              <w:rPr>
                <w:rFonts w:cstheme="minorHAnsi"/>
                <w:noProof/>
                <w14:ligatures w14:val="none"/>
              </w:rPr>
              <w:t xml:space="preserve">, incluindo a família TGF-β, a família activina, </w:t>
            </w:r>
            <w:r w:rsidRPr="00383666">
              <w:rPr>
                <w:rFonts w:cstheme="minorHAnsi"/>
                <w:i/>
                <w:iCs/>
                <w:noProof/>
                <w14:ligatures w14:val="none"/>
              </w:rPr>
              <w:t>a família da proteina  morfogenética do osso (</w:t>
            </w:r>
            <w:r w:rsidRPr="00383666">
              <w:rPr>
                <w:rFonts w:cstheme="minorHAnsi"/>
                <w:b/>
                <w:bCs/>
                <w:i/>
                <w:iCs/>
                <w:noProof/>
                <w14:ligatures w14:val="none"/>
              </w:rPr>
              <w:t>BMP</w:t>
            </w:r>
            <w:r w:rsidRPr="00383666">
              <w:rPr>
                <w:rFonts w:cstheme="minorHAnsi"/>
                <w:noProof/>
                <w14:ligatures w14:val="none"/>
              </w:rPr>
              <w:t xml:space="preserve">), as proteínas Nodal e várias outras proteínas relacionadas       </w:t>
            </w:r>
          </w:p>
        </w:tc>
        <w:tc>
          <w:tcPr>
            <w:tcW w:w="4537" w:type="dxa"/>
          </w:tcPr>
          <w:p w14:paraId="5E41D8AC" w14:textId="77777777" w:rsidR="00AE54BE" w:rsidRPr="00383666" w:rsidRDefault="00AE54BE" w:rsidP="007A6CE8">
            <w:pPr>
              <w:textAlignment w:val="baseline"/>
              <w:rPr>
                <w:rFonts w:cstheme="minorHAnsi"/>
                <w:noProof/>
                <w14:ligatures w14:val="none"/>
              </w:rPr>
            </w:pPr>
            <w:r w:rsidRPr="00383666">
              <w:rPr>
                <w:rFonts w:cstheme="minorHAnsi"/>
                <w:noProof/>
                <w14:ligatures w14:val="none"/>
              </w:rPr>
              <w:t>Diferenciação do mesoderma, indução do sistema cardiovascular,...</w:t>
            </w:r>
          </w:p>
        </w:tc>
      </w:tr>
      <w:tr w:rsidR="00AE54BE" w:rsidRPr="00383666" w14:paraId="785A12FD" w14:textId="77777777" w:rsidTr="007A6CE8">
        <w:tc>
          <w:tcPr>
            <w:tcW w:w="4247" w:type="dxa"/>
          </w:tcPr>
          <w:p w14:paraId="7ECBE31E" w14:textId="77777777" w:rsidR="00AE54BE" w:rsidRPr="00383666" w:rsidRDefault="00AE54BE" w:rsidP="007A6CE8">
            <w:pPr>
              <w:spacing w:line="360" w:lineRule="auto"/>
              <w:textAlignment w:val="baseline"/>
              <w:rPr>
                <w:rFonts w:cstheme="minorHAnsi"/>
                <w:noProof/>
                <w14:ligatures w14:val="none"/>
              </w:rPr>
            </w:pPr>
            <w:r w:rsidRPr="00383666">
              <w:rPr>
                <w:rFonts w:cstheme="minorHAnsi"/>
                <w:noProof/>
                <w14:ligatures w14:val="none"/>
              </w:rPr>
              <w:t>Família Hedgehog</w:t>
            </w:r>
          </w:p>
        </w:tc>
        <w:tc>
          <w:tcPr>
            <w:tcW w:w="4537" w:type="dxa"/>
          </w:tcPr>
          <w:p w14:paraId="6ED4E4CA" w14:textId="77777777" w:rsidR="00AE54BE" w:rsidRPr="00383666" w:rsidRDefault="00AE54BE" w:rsidP="007A6CE8">
            <w:pPr>
              <w:spacing w:line="360" w:lineRule="auto"/>
              <w:textAlignment w:val="baseline"/>
              <w:rPr>
                <w:rFonts w:cstheme="minorHAnsi"/>
                <w:noProof/>
                <w14:ligatures w14:val="none"/>
              </w:rPr>
            </w:pPr>
            <w:r w:rsidRPr="00383666">
              <w:rPr>
                <w:rFonts w:cstheme="minorHAnsi"/>
                <w:noProof/>
                <w14:ligatures w14:val="none"/>
              </w:rPr>
              <w:t>Sinalização posicional tubo neural e membros</w:t>
            </w:r>
          </w:p>
        </w:tc>
      </w:tr>
      <w:tr w:rsidR="00AE54BE" w:rsidRPr="00383666" w14:paraId="7E9CA372" w14:textId="77777777" w:rsidTr="007A6CE8">
        <w:tc>
          <w:tcPr>
            <w:tcW w:w="4247" w:type="dxa"/>
          </w:tcPr>
          <w:p w14:paraId="32976C9F" w14:textId="77777777" w:rsidR="00AE54BE" w:rsidRPr="00383666" w:rsidRDefault="00AE54BE" w:rsidP="007A6CE8">
            <w:pPr>
              <w:spacing w:line="360" w:lineRule="auto"/>
              <w:textAlignment w:val="baseline"/>
              <w:rPr>
                <w:rFonts w:cstheme="minorHAnsi"/>
                <w:noProof/>
                <w14:ligatures w14:val="none"/>
              </w:rPr>
            </w:pPr>
            <w:r w:rsidRPr="00383666">
              <w:rPr>
                <w:rFonts w:cstheme="minorHAnsi"/>
                <w:noProof/>
                <w14:ligatures w14:val="none"/>
              </w:rPr>
              <w:t>Família Wnt</w:t>
            </w:r>
          </w:p>
        </w:tc>
        <w:tc>
          <w:tcPr>
            <w:tcW w:w="4537" w:type="dxa"/>
          </w:tcPr>
          <w:p w14:paraId="762EDB36" w14:textId="77777777" w:rsidR="00AE54BE" w:rsidRPr="00383666" w:rsidRDefault="00AE54BE" w:rsidP="007A6CE8">
            <w:pPr>
              <w:textAlignment w:val="baseline"/>
              <w:rPr>
                <w:rFonts w:cstheme="minorHAnsi"/>
                <w:noProof/>
                <w14:ligatures w14:val="none"/>
              </w:rPr>
            </w:pPr>
            <w:r w:rsidRPr="00383666">
              <w:rPr>
                <w:rFonts w:cstheme="minorHAnsi"/>
                <w:noProof/>
                <w14:ligatures w14:val="none"/>
              </w:rPr>
              <w:t>Estabelecimento eixo dorso-ventral e desenvolvimento de membros</w:t>
            </w:r>
          </w:p>
        </w:tc>
      </w:tr>
    </w:tbl>
    <w:p w14:paraId="5A373DEE" w14:textId="77777777" w:rsidR="00AE54BE" w:rsidRPr="00383666" w:rsidRDefault="00AE54BE" w:rsidP="00AE54BE">
      <w:pPr>
        <w:shd w:val="clear" w:color="auto" w:fill="FFFFFF"/>
        <w:spacing w:line="360" w:lineRule="auto"/>
        <w:textAlignment w:val="baseline"/>
        <w:rPr>
          <w:rFonts w:cstheme="minorHAnsi"/>
          <w:noProof/>
          <w14:ligatures w14:val="none"/>
        </w:rPr>
      </w:pPr>
      <w:r w:rsidRPr="00383666">
        <w:rPr>
          <w:rFonts w:cstheme="minorHAnsi"/>
          <w:noProof/>
          <w14:ligatures w14:val="none"/>
        </w:rPr>
        <w:t xml:space="preserve"> Fonte: modificado de Wolpert, 2018</w:t>
      </w:r>
    </w:p>
    <w:p w14:paraId="144FB47F" w14:textId="77777777" w:rsidR="00AE54BE" w:rsidRPr="00383666" w:rsidRDefault="00AE54BE" w:rsidP="00AE54BE">
      <w:pPr>
        <w:shd w:val="clear" w:color="auto" w:fill="FFFFFF"/>
        <w:textAlignment w:val="baseline"/>
        <w:rPr>
          <w:rFonts w:cstheme="minorHAnsi"/>
          <w:color w:val="202124"/>
          <w:shd w:val="clear" w:color="auto" w:fill="FFFFFF"/>
        </w:rPr>
      </w:pPr>
    </w:p>
    <w:p w14:paraId="5E105CA3" w14:textId="77777777" w:rsidR="00D773E4" w:rsidRPr="00383666" w:rsidRDefault="00D773E4" w:rsidP="00AE54BE">
      <w:pPr>
        <w:shd w:val="clear" w:color="auto" w:fill="FFFFFF"/>
        <w:jc w:val="both"/>
        <w:textAlignment w:val="baseline"/>
        <w:rPr>
          <w:rFonts w:cstheme="minorHAnsi"/>
          <w:b/>
          <w:bCs/>
          <w:color w:val="202124"/>
          <w:highlight w:val="green"/>
          <w:shd w:val="clear" w:color="auto" w:fill="FFFFFF"/>
        </w:rPr>
      </w:pPr>
    </w:p>
    <w:p w14:paraId="50CC283A" w14:textId="43842FE1" w:rsidR="00AE54BE" w:rsidRPr="00383666" w:rsidRDefault="00383666" w:rsidP="00383666">
      <w:pPr>
        <w:pStyle w:val="PargrafodaLista"/>
        <w:shd w:val="clear" w:color="auto" w:fill="FFFFFF"/>
        <w:ind w:left="0"/>
        <w:jc w:val="both"/>
        <w:textAlignment w:val="baseline"/>
        <w:rPr>
          <w:rFonts w:cstheme="minorHAnsi"/>
          <w:noProof/>
          <w:sz w:val="24"/>
          <w:szCs w:val="24"/>
        </w:rPr>
      </w:pPr>
      <w:r>
        <w:rPr>
          <w:rFonts w:cstheme="minorHAnsi"/>
          <w:color w:val="202124"/>
          <w:sz w:val="24"/>
          <w:szCs w:val="24"/>
          <w:shd w:val="clear" w:color="auto" w:fill="FFFFFF"/>
        </w:rPr>
        <w:t xml:space="preserve">  3) </w:t>
      </w:r>
      <w:r w:rsidR="00D773E4" w:rsidRPr="00383666">
        <w:rPr>
          <w:rFonts w:cstheme="minorHAnsi"/>
          <w:color w:val="202124"/>
          <w:sz w:val="24"/>
          <w:szCs w:val="24"/>
          <w:shd w:val="clear" w:color="auto" w:fill="FFFFFF"/>
        </w:rPr>
        <w:t xml:space="preserve"> </w:t>
      </w:r>
      <w:r w:rsidR="00AE54BE" w:rsidRPr="00383666">
        <w:rPr>
          <w:rFonts w:cstheme="minorHAnsi"/>
          <w:color w:val="202124"/>
          <w:sz w:val="24"/>
          <w:szCs w:val="24"/>
          <w:shd w:val="clear" w:color="auto" w:fill="FFFFFF"/>
        </w:rPr>
        <w:t>Analise a figura abaixo e explique a seguinte afirmativa: A</w:t>
      </w:r>
      <w:r w:rsidR="00AE54BE" w:rsidRPr="00383666">
        <w:rPr>
          <w:rFonts w:cstheme="minorHAnsi"/>
          <w:noProof/>
          <w:sz w:val="24"/>
          <w:szCs w:val="24"/>
        </w:rPr>
        <w:t xml:space="preserve"> atuação conjunta </w:t>
      </w:r>
      <w:r w:rsidR="00D773E4" w:rsidRPr="00383666">
        <w:rPr>
          <w:rFonts w:cstheme="minorHAnsi"/>
          <w:noProof/>
          <w:sz w:val="24"/>
          <w:szCs w:val="24"/>
        </w:rPr>
        <w:t>de</w:t>
      </w:r>
      <w:r w:rsidR="00AE54BE" w:rsidRPr="00383666">
        <w:rPr>
          <w:rFonts w:cstheme="minorHAnsi"/>
          <w:noProof/>
          <w:sz w:val="24"/>
          <w:szCs w:val="24"/>
        </w:rPr>
        <w:t xml:space="preserve"> moléculas sinalizadoras é responsável  pela diversidade de tipos celulares, durante o desenvolvimento embrionário.</w:t>
      </w:r>
    </w:p>
    <w:p w14:paraId="26387239" w14:textId="23F42072" w:rsidR="00D773E4" w:rsidRPr="00383666" w:rsidRDefault="00D773E4" w:rsidP="00AE54BE">
      <w:pPr>
        <w:shd w:val="clear" w:color="auto" w:fill="FFFFFF"/>
        <w:jc w:val="both"/>
        <w:textAlignment w:val="baseline"/>
        <w:rPr>
          <w:rFonts w:cstheme="minorHAnsi"/>
          <w:noProof/>
          <w14:ligatures w14:val="none"/>
        </w:rPr>
      </w:pPr>
      <w:r w:rsidRPr="00383666">
        <w:rPr>
          <w:rFonts w:cstheme="minorHAnsi"/>
          <w:noProof/>
          <w14:ligatures w14:val="none"/>
        </w:rPr>
        <w:t xml:space="preserve"> </w:t>
      </w:r>
      <w:r w:rsidR="000F2814" w:rsidRPr="00383666">
        <w:rPr>
          <w:rFonts w:cstheme="minorHAnsi"/>
          <w:noProof/>
          <w14:ligatures w14:val="none"/>
        </w:rPr>
        <w:t xml:space="preserve">4) </w:t>
      </w:r>
      <w:r w:rsidRPr="00383666">
        <w:rPr>
          <w:rFonts w:cstheme="minorHAnsi"/>
          <w:noProof/>
          <w14:ligatures w14:val="none"/>
        </w:rPr>
        <w:t xml:space="preserve">Qual tipo celular está representado </w:t>
      </w:r>
      <w:r w:rsidR="000F2814" w:rsidRPr="00383666">
        <w:rPr>
          <w:rFonts w:cstheme="minorHAnsi"/>
          <w:noProof/>
          <w14:ligatures w14:val="none"/>
        </w:rPr>
        <w:t xml:space="preserve">na figura abaixo </w:t>
      </w:r>
      <w:r w:rsidRPr="00383666">
        <w:rPr>
          <w:rFonts w:cstheme="minorHAnsi"/>
          <w:noProof/>
          <w14:ligatures w14:val="none"/>
        </w:rPr>
        <w:t>pela cor cinza claro? Qual condição de gradiente</w:t>
      </w:r>
      <w:r w:rsidR="000F2814" w:rsidRPr="00383666">
        <w:rPr>
          <w:rFonts w:cstheme="minorHAnsi"/>
          <w:noProof/>
          <w14:ligatures w14:val="none"/>
        </w:rPr>
        <w:t xml:space="preserve"> d</w:t>
      </w:r>
      <w:r w:rsidRPr="00383666">
        <w:rPr>
          <w:rFonts w:cstheme="minorHAnsi"/>
          <w:noProof/>
          <w14:ligatures w14:val="none"/>
        </w:rPr>
        <w:t>e  molécula</w:t>
      </w:r>
      <w:r w:rsidR="000F2814" w:rsidRPr="00383666">
        <w:rPr>
          <w:rFonts w:cstheme="minorHAnsi"/>
          <w:noProof/>
          <w14:ligatures w14:val="none"/>
        </w:rPr>
        <w:t xml:space="preserve"> que </w:t>
      </w:r>
      <w:r w:rsidRPr="00383666">
        <w:rPr>
          <w:rFonts w:cstheme="minorHAnsi"/>
          <w:noProof/>
          <w14:ligatures w14:val="none"/>
        </w:rPr>
        <w:t xml:space="preserve"> define esse fenótipo celular?</w:t>
      </w:r>
    </w:p>
    <w:p w14:paraId="488B88FC" w14:textId="395D97E1" w:rsidR="00AE54BE" w:rsidRPr="00383666" w:rsidRDefault="00AE54BE" w:rsidP="00AE54BE">
      <w:pPr>
        <w:shd w:val="clear" w:color="auto" w:fill="FFFFFF"/>
        <w:textAlignment w:val="baseline"/>
        <w:rPr>
          <w:rFonts w:cstheme="minorHAnsi"/>
          <w:color w:val="202124"/>
          <w:shd w:val="clear" w:color="auto" w:fill="FFFFFF"/>
        </w:rPr>
      </w:pPr>
      <w:r w:rsidRPr="00383666">
        <w:rPr>
          <w:rFonts w:cstheme="minorHAnsi"/>
          <w:color w:val="202124"/>
          <w:shd w:val="clear" w:color="auto" w:fill="FFFFFF"/>
        </w:rPr>
        <w:t xml:space="preserve">                                                    </w:t>
      </w:r>
    </w:p>
    <w:p w14:paraId="2C13084F" w14:textId="22E1ABF9" w:rsidR="00AE54BE" w:rsidRPr="00383666" w:rsidRDefault="00D773E4" w:rsidP="00AE54BE">
      <w:pPr>
        <w:shd w:val="clear" w:color="auto" w:fill="FFFFFF"/>
        <w:spacing w:line="360" w:lineRule="auto"/>
        <w:textAlignment w:val="baseline"/>
        <w:rPr>
          <w:rFonts w:cstheme="minorHAnsi"/>
          <w:b/>
          <w:bCs/>
          <w:noProof/>
          <w14:ligatures w14:val="none"/>
        </w:rPr>
      </w:pPr>
      <w:r w:rsidRPr="00383666">
        <w:rPr>
          <w:rFonts w:eastAsia="Times New Roman" w:cstheme="minorHAnsi"/>
          <w:noProof/>
          <w:color w:val="2F5496" w:themeColor="accent1" w:themeShade="BF"/>
        </w:rPr>
        <w:drawing>
          <wp:inline distT="0" distB="0" distL="0" distR="0" wp14:anchorId="468F2E2C" wp14:editId="7DEB2918">
            <wp:extent cx="5397500" cy="1676400"/>
            <wp:effectExtent l="0" t="0" r="0" b="0"/>
            <wp:docPr id="35850488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50488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7E2A2D" w14:textId="77777777" w:rsidR="00B43CA2" w:rsidRPr="00383666" w:rsidRDefault="00D773E4" w:rsidP="00D773E4">
      <w:pPr>
        <w:spacing w:line="360" w:lineRule="auto"/>
        <w:rPr>
          <w:rFonts w:eastAsia="Times New Roman" w:cstheme="minorHAnsi"/>
          <w:color w:val="000000"/>
          <w:kern w:val="0"/>
          <w14:ligatures w14:val="none"/>
        </w:rPr>
      </w:pPr>
      <w:r w:rsidRPr="00383666">
        <w:rPr>
          <w:rFonts w:eastAsia="Times New Roman" w:cstheme="minorHAnsi"/>
          <w:color w:val="000000"/>
          <w:kern w:val="0"/>
          <w14:ligatures w14:val="none"/>
        </w:rPr>
        <w:t xml:space="preserve">Fonte: </w:t>
      </w:r>
      <w:r w:rsidRPr="00383666">
        <w:rPr>
          <w:rFonts w:eastAsia="Times New Roman" w:cstheme="minorHAnsi"/>
          <w:kern w:val="0"/>
          <w14:ligatures w14:val="none"/>
        </w:rPr>
        <w:t xml:space="preserve">Jacqueline Copeland </w:t>
      </w:r>
      <w:r w:rsidR="000D7E6D" w:rsidRPr="00383666">
        <w:rPr>
          <w:rFonts w:eastAsia="Times New Roman" w:cstheme="minorHAnsi"/>
          <w:kern w:val="0"/>
          <w14:ligatures w14:val="none"/>
        </w:rPr>
        <w:t>e</w:t>
      </w:r>
      <w:r w:rsidRPr="00383666">
        <w:rPr>
          <w:rFonts w:eastAsia="Times New Roman" w:cstheme="minorHAnsi"/>
          <w:kern w:val="0"/>
          <w14:ligatures w14:val="none"/>
        </w:rPr>
        <w:t xml:space="preserve"> Marcos Sim</w:t>
      </w:r>
      <w:r w:rsidR="002F0649" w:rsidRPr="00383666">
        <w:rPr>
          <w:rFonts w:eastAsia="Times New Roman" w:cstheme="minorHAnsi"/>
          <w:kern w:val="0"/>
          <w14:ligatures w14:val="none"/>
        </w:rPr>
        <w:t>õ</w:t>
      </w:r>
      <w:r w:rsidRPr="00383666">
        <w:rPr>
          <w:rFonts w:eastAsia="Times New Roman" w:cstheme="minorHAnsi"/>
          <w:kern w:val="0"/>
          <w14:ligatures w14:val="none"/>
        </w:rPr>
        <w:t>es-Costa (2021).</w:t>
      </w:r>
      <w:r w:rsidR="00AE54BE" w:rsidRPr="00383666">
        <w:rPr>
          <w:rFonts w:eastAsia="Times New Roman" w:cstheme="minorHAnsi"/>
          <w:color w:val="000000"/>
          <w:kern w:val="0"/>
          <w14:ligatures w14:val="none"/>
        </w:rPr>
        <w:t xml:space="preserve">    </w:t>
      </w:r>
    </w:p>
    <w:p w14:paraId="1A38279B" w14:textId="77777777" w:rsidR="00B43CA2" w:rsidRPr="00383666" w:rsidRDefault="00B43CA2" w:rsidP="00D773E4">
      <w:pPr>
        <w:spacing w:line="360" w:lineRule="auto"/>
        <w:rPr>
          <w:rFonts w:eastAsia="Times New Roman" w:cstheme="minorHAnsi"/>
          <w:color w:val="000000"/>
          <w:kern w:val="0"/>
          <w14:ligatures w14:val="none"/>
        </w:rPr>
      </w:pPr>
    </w:p>
    <w:p w14:paraId="6B6758E9" w14:textId="3724CF79" w:rsidR="00AE54BE" w:rsidRPr="00383666" w:rsidRDefault="00AE54BE" w:rsidP="00D773E4">
      <w:pPr>
        <w:spacing w:line="360" w:lineRule="auto"/>
        <w:rPr>
          <w:rFonts w:eastAsia="Times New Roman" w:cstheme="minorHAnsi"/>
          <w:color w:val="000000"/>
          <w:kern w:val="0"/>
          <w14:ligatures w14:val="none"/>
        </w:rPr>
      </w:pPr>
      <w:r w:rsidRPr="00383666">
        <w:rPr>
          <w:rFonts w:eastAsia="Times New Roman" w:cstheme="minorHAnsi"/>
          <w:color w:val="000000"/>
          <w:kern w:val="0"/>
          <w14:ligatures w14:val="none"/>
        </w:rPr>
        <w:t xml:space="preserve">                                                                                                                                     </w:t>
      </w:r>
    </w:p>
    <w:p w14:paraId="76CAD701" w14:textId="6423BCC5" w:rsidR="00AE54BE" w:rsidRPr="00383666" w:rsidRDefault="00D773E4" w:rsidP="00AE54BE">
      <w:pPr>
        <w:jc w:val="both"/>
        <w:rPr>
          <w:rFonts w:eastAsia="Times New Roman" w:cstheme="minorHAnsi"/>
          <w:b/>
          <w:bCs/>
          <w:highlight w:val="green"/>
        </w:rPr>
      </w:pPr>
      <w:r w:rsidRPr="00383666">
        <w:rPr>
          <w:rFonts w:eastAsia="Times New Roman" w:cstheme="minorHAnsi"/>
          <w:b/>
          <w:bCs/>
          <w:noProof/>
          <w:highlight w:val="green"/>
        </w:rPr>
        <w:drawing>
          <wp:inline distT="0" distB="0" distL="0" distR="0" wp14:anchorId="4A0DBD9D" wp14:editId="0B3B8DB9">
            <wp:extent cx="3622040" cy="2116243"/>
            <wp:effectExtent l="0" t="0" r="0" b="5080"/>
            <wp:docPr id="11" name="Imagem 10" descr="Tela de computador com texto preto sobre fundo branco&#10;&#10;Descrição gerada automaticamente">
              <a:extLst xmlns:a="http://schemas.openxmlformats.org/drawingml/2006/main">
                <a:ext uri="{FF2B5EF4-FFF2-40B4-BE49-F238E27FC236}">
                  <a16:creationId xmlns:a16="http://schemas.microsoft.com/office/drawing/2014/main" id="{0EFCB573-D882-A113-96CA-2B05B7DB7E4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m 10" descr="Tela de computador com texto preto sobre fundo branco&#10;&#10;Descrição gerada automaticamente">
                      <a:extLst>
                        <a:ext uri="{FF2B5EF4-FFF2-40B4-BE49-F238E27FC236}">
                          <a16:creationId xmlns:a16="http://schemas.microsoft.com/office/drawing/2014/main" id="{0EFCB573-D882-A113-96CA-2B05B7DB7E4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5"/>
                    <a:srcRect l="10397" t="30408" r="43000" b="19835"/>
                    <a:stretch/>
                  </pic:blipFill>
                  <pic:spPr bwMode="auto">
                    <a:xfrm>
                      <a:off x="0" y="0"/>
                      <a:ext cx="3622158" cy="21163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CF177C" w14:textId="77777777" w:rsidR="00513EF4" w:rsidRPr="00383666" w:rsidRDefault="00513EF4" w:rsidP="00AE54BE">
      <w:pPr>
        <w:jc w:val="both"/>
        <w:rPr>
          <w:rFonts w:eastAsia="Times New Roman" w:cstheme="minorHAnsi"/>
          <w:b/>
          <w:bCs/>
          <w:highlight w:val="green"/>
        </w:rPr>
      </w:pPr>
    </w:p>
    <w:p w14:paraId="58D9A0B0" w14:textId="77777777" w:rsidR="00AE54BE" w:rsidRPr="00383666" w:rsidRDefault="00AE54BE" w:rsidP="00AE54BE">
      <w:pPr>
        <w:rPr>
          <w:rFonts w:eastAsia="Times New Roman" w:cstheme="minorHAnsi"/>
          <w:b/>
          <w:bCs/>
        </w:rPr>
      </w:pPr>
    </w:p>
    <w:p w14:paraId="47A3C20A" w14:textId="77777777" w:rsidR="00513EF4" w:rsidRPr="00383666" w:rsidRDefault="00513EF4" w:rsidP="00383666">
      <w:pPr>
        <w:tabs>
          <w:tab w:val="left" w:pos="567"/>
        </w:tabs>
        <w:spacing w:line="360" w:lineRule="auto"/>
        <w:jc w:val="both"/>
        <w:rPr>
          <w:rFonts w:cstheme="minorHAnsi"/>
          <w:b/>
          <w:bCs/>
        </w:rPr>
      </w:pPr>
      <w:r w:rsidRPr="00383666">
        <w:rPr>
          <w:rFonts w:cstheme="minorHAnsi"/>
          <w:b/>
          <w:bCs/>
        </w:rPr>
        <w:t xml:space="preserve">- Diferenciação Celular </w:t>
      </w:r>
    </w:p>
    <w:p w14:paraId="7057DA4A" w14:textId="77777777" w:rsidR="00513EF4" w:rsidRPr="00383666" w:rsidRDefault="00513EF4" w:rsidP="00383666">
      <w:pPr>
        <w:tabs>
          <w:tab w:val="left" w:pos="567"/>
        </w:tabs>
        <w:spacing w:line="360" w:lineRule="auto"/>
        <w:ind w:firstLine="567"/>
        <w:jc w:val="both"/>
        <w:rPr>
          <w:rFonts w:cstheme="minorHAnsi"/>
        </w:rPr>
      </w:pPr>
    </w:p>
    <w:p w14:paraId="755E2EDB" w14:textId="540582AB" w:rsidR="00513EF4" w:rsidRPr="00383666" w:rsidRDefault="00513EF4" w:rsidP="00383666">
      <w:pPr>
        <w:tabs>
          <w:tab w:val="left" w:pos="567"/>
        </w:tabs>
        <w:spacing w:line="360" w:lineRule="auto"/>
        <w:ind w:firstLine="567"/>
        <w:jc w:val="both"/>
        <w:rPr>
          <w:rFonts w:cstheme="minorHAnsi"/>
        </w:rPr>
      </w:pPr>
      <w:r w:rsidRPr="00383666">
        <w:rPr>
          <w:rFonts w:cstheme="minorHAnsi"/>
        </w:rPr>
        <w:t>A diferenciação celular é um evento fundamental pois é através dela que se formam os diferentes tipos celulares, organizados em tecidos</w:t>
      </w:r>
      <w:r w:rsidR="00A947AD" w:rsidRPr="00383666">
        <w:rPr>
          <w:rFonts w:cstheme="minorHAnsi"/>
        </w:rPr>
        <w:t xml:space="preserve"> e dando</w:t>
      </w:r>
      <w:r w:rsidRPr="00383666">
        <w:rPr>
          <w:rFonts w:cstheme="minorHAnsi"/>
        </w:rPr>
        <w:t xml:space="preserve"> origem </w:t>
      </w:r>
      <w:r w:rsidR="00A947AD" w:rsidRPr="00383666">
        <w:rPr>
          <w:rFonts w:cstheme="minorHAnsi"/>
        </w:rPr>
        <w:t>a</w:t>
      </w:r>
      <w:r w:rsidRPr="00383666">
        <w:rPr>
          <w:rFonts w:cstheme="minorHAnsi"/>
        </w:rPr>
        <w:t>os órgãos e sistemas. Assim, vamos aprender um pouco mais sobre a diferenciação celular, analisando os experimentos realizados com anfíbios (</w:t>
      </w:r>
      <w:proofErr w:type="spellStart"/>
      <w:r w:rsidRPr="00383666">
        <w:rPr>
          <w:rFonts w:cstheme="minorHAnsi"/>
          <w:i/>
          <w:iCs/>
        </w:rPr>
        <w:t>Xenopus</w:t>
      </w:r>
      <w:proofErr w:type="spellEnd"/>
      <w:r w:rsidRPr="00383666">
        <w:rPr>
          <w:rFonts w:cstheme="minorHAnsi"/>
        </w:rPr>
        <w:t xml:space="preserve">) </w:t>
      </w:r>
      <w:proofErr w:type="gramStart"/>
      <w:r w:rsidRPr="00383666">
        <w:rPr>
          <w:rFonts w:cstheme="minorHAnsi"/>
        </w:rPr>
        <w:t>pelos pesquisador britânico</w:t>
      </w:r>
      <w:proofErr w:type="gramEnd"/>
      <w:r w:rsidRPr="00383666">
        <w:rPr>
          <w:rFonts w:cstheme="minorHAnsi"/>
        </w:rPr>
        <w:t xml:space="preserve"> John </w:t>
      </w:r>
      <w:proofErr w:type="spellStart"/>
      <w:r w:rsidRPr="00383666">
        <w:rPr>
          <w:rFonts w:cstheme="minorHAnsi"/>
        </w:rPr>
        <w:t>Gurdon</w:t>
      </w:r>
      <w:proofErr w:type="spellEnd"/>
      <w:r w:rsidRPr="00383666">
        <w:rPr>
          <w:rFonts w:cstheme="minorHAnsi"/>
        </w:rPr>
        <w:t>, em artigo publicado em 1962</w:t>
      </w:r>
      <w:r w:rsidR="00383666">
        <w:rPr>
          <w:rFonts w:cstheme="minorHAnsi"/>
        </w:rPr>
        <w:t xml:space="preserve"> e fazer o exercício relacionado</w:t>
      </w:r>
      <w:r w:rsidRPr="00383666">
        <w:rPr>
          <w:rFonts w:cstheme="minorHAnsi"/>
        </w:rPr>
        <w:t>. Após discutir os resultados do artigo vamos refletir sobre as células tronco.</w:t>
      </w:r>
    </w:p>
    <w:p w14:paraId="39389001" w14:textId="77777777" w:rsidR="00513EF4" w:rsidRPr="00383666" w:rsidRDefault="00513EF4" w:rsidP="00383666">
      <w:pPr>
        <w:tabs>
          <w:tab w:val="left" w:pos="567"/>
        </w:tabs>
        <w:spacing w:line="360" w:lineRule="auto"/>
        <w:jc w:val="both"/>
        <w:rPr>
          <w:rFonts w:cstheme="minorHAnsi"/>
          <w:b/>
          <w:bCs/>
        </w:rPr>
      </w:pPr>
      <w:r w:rsidRPr="00383666">
        <w:rPr>
          <w:rFonts w:cstheme="minorHAnsi"/>
        </w:rPr>
        <w:t xml:space="preserve">       </w:t>
      </w:r>
    </w:p>
    <w:p w14:paraId="46834F7B" w14:textId="77777777" w:rsidR="00513EF4" w:rsidRPr="00383666" w:rsidRDefault="00513EF4" w:rsidP="00513EF4">
      <w:pPr>
        <w:tabs>
          <w:tab w:val="left" w:pos="567"/>
        </w:tabs>
        <w:ind w:firstLine="567"/>
        <w:jc w:val="both"/>
        <w:rPr>
          <w:rFonts w:cstheme="minorHAnsi"/>
          <w:b/>
          <w:bCs/>
        </w:rPr>
      </w:pPr>
    </w:p>
    <w:p w14:paraId="3EA88D54" w14:textId="77777777" w:rsidR="00816EB3" w:rsidRPr="00383666" w:rsidRDefault="00816EB3" w:rsidP="00AE54BE">
      <w:pPr>
        <w:rPr>
          <w:rFonts w:eastAsia="Times New Roman" w:cstheme="minorHAnsi"/>
        </w:rPr>
      </w:pPr>
    </w:p>
    <w:p w14:paraId="2FF6725B" w14:textId="77777777" w:rsidR="00AE54BE" w:rsidRPr="00383666" w:rsidRDefault="00AE54BE" w:rsidP="00AE54BE">
      <w:pPr>
        <w:pStyle w:val="LO-normal"/>
        <w:widowControl w:val="0"/>
        <w:ind w:right="605"/>
        <w:jc w:val="both"/>
        <w:rPr>
          <w:rFonts w:asciiTheme="minorHAnsi" w:hAnsiTheme="minorHAnsi" w:cstheme="minorHAnsi"/>
          <w:b/>
          <w:sz w:val="24"/>
          <w:szCs w:val="24"/>
          <w:lang w:val="pt-BR"/>
        </w:rPr>
      </w:pPr>
      <w:r w:rsidRPr="00383666">
        <w:rPr>
          <w:rFonts w:asciiTheme="minorHAnsi" w:hAnsiTheme="minorHAnsi" w:cstheme="minorHAnsi"/>
          <w:b/>
          <w:sz w:val="24"/>
          <w:szCs w:val="24"/>
          <w:lang w:val="pt-BR"/>
        </w:rPr>
        <w:t>Referências:</w:t>
      </w:r>
    </w:p>
    <w:p w14:paraId="1C8DCE8C" w14:textId="77777777" w:rsidR="00AE54BE" w:rsidRPr="00383666" w:rsidRDefault="00AE54BE" w:rsidP="00AE54BE">
      <w:pPr>
        <w:spacing w:line="360" w:lineRule="auto"/>
        <w:rPr>
          <w:rFonts w:eastAsia="Times New Roman" w:cstheme="minorHAnsi"/>
          <w:color w:val="000000"/>
          <w:kern w:val="0"/>
          <w14:ligatures w14:val="none"/>
        </w:rPr>
      </w:pPr>
      <w:r w:rsidRPr="00383666">
        <w:rPr>
          <w:rFonts w:eastAsia="Times New Roman" w:cstheme="minorHAnsi"/>
          <w:color w:val="000000"/>
          <w:kern w:val="0"/>
          <w14:ligatures w14:val="none"/>
        </w:rPr>
        <w:t>ALBERTS, B. Biologia Molecular da Célula, 6ª ed. Porto Alegre: Artmed, 2017.</w:t>
      </w:r>
    </w:p>
    <w:p w14:paraId="0739A143" w14:textId="77777777" w:rsidR="00AE54BE" w:rsidRPr="00383666" w:rsidRDefault="00AE54BE" w:rsidP="00AE54BE">
      <w:pPr>
        <w:pStyle w:val="LO-normal"/>
        <w:widowControl w:val="0"/>
        <w:spacing w:line="360" w:lineRule="auto"/>
        <w:ind w:right="605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383666">
        <w:rPr>
          <w:rFonts w:asciiTheme="minorHAnsi" w:eastAsia="Times New Roman" w:hAnsiTheme="minorHAnsi" w:cstheme="minorHAnsi"/>
          <w:color w:val="000000"/>
          <w:sz w:val="24"/>
          <w:szCs w:val="24"/>
          <w:lang w:val="pt-BR" w:eastAsia="pt-BR" w:bidi="ar-SA"/>
        </w:rPr>
        <w:t xml:space="preserve">GILBERT, S.F. Biologia do Desenvolvimento, 11ª ed. </w:t>
      </w:r>
      <w:r w:rsidRPr="00383666">
        <w:rPr>
          <w:rFonts w:asciiTheme="minorHAnsi" w:eastAsia="Times New Roman" w:hAnsiTheme="minorHAnsi" w:cstheme="minorHAnsi"/>
          <w:color w:val="000000"/>
          <w:sz w:val="24"/>
          <w:szCs w:val="24"/>
          <w:lang w:eastAsia="pt-BR" w:bidi="ar-SA"/>
        </w:rPr>
        <w:t xml:space="preserve">Porto Alegre: </w:t>
      </w:r>
      <w:proofErr w:type="spellStart"/>
      <w:r w:rsidRPr="00383666">
        <w:rPr>
          <w:rFonts w:asciiTheme="minorHAnsi" w:eastAsia="Times New Roman" w:hAnsiTheme="minorHAnsi" w:cstheme="minorHAnsi"/>
          <w:color w:val="000000"/>
          <w:sz w:val="24"/>
          <w:szCs w:val="24"/>
          <w:lang w:eastAsia="pt-BR" w:bidi="ar-SA"/>
        </w:rPr>
        <w:t>Artmed</w:t>
      </w:r>
      <w:proofErr w:type="spellEnd"/>
      <w:r w:rsidRPr="00383666">
        <w:rPr>
          <w:rFonts w:asciiTheme="minorHAnsi" w:eastAsia="Times New Roman" w:hAnsiTheme="minorHAnsi" w:cstheme="minorHAnsi"/>
          <w:color w:val="000000"/>
          <w:sz w:val="24"/>
          <w:szCs w:val="24"/>
          <w:lang w:eastAsia="pt-BR" w:bidi="ar-SA"/>
        </w:rPr>
        <w:t>, 2019.</w:t>
      </w:r>
      <w:r w:rsidRPr="00383666">
        <w:rPr>
          <w:rFonts w:asciiTheme="minorHAnsi" w:eastAsia="Times New Roman" w:hAnsiTheme="minorHAnsi" w:cstheme="minorHAnsi"/>
          <w:sz w:val="24"/>
          <w:szCs w:val="24"/>
          <w:lang w:eastAsia="pt-BR" w:bidi="ar-SA"/>
        </w:rPr>
        <w:t xml:space="preserve"> </w:t>
      </w:r>
    </w:p>
    <w:p w14:paraId="48EC36FE" w14:textId="77777777" w:rsidR="00AE54BE" w:rsidRPr="00383666" w:rsidRDefault="00AE54BE" w:rsidP="00AE54BE">
      <w:pPr>
        <w:pStyle w:val="LO-normal"/>
        <w:widowControl w:val="0"/>
        <w:spacing w:line="240" w:lineRule="auto"/>
        <w:ind w:right="607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383666">
        <w:rPr>
          <w:rFonts w:asciiTheme="minorHAnsi" w:hAnsiTheme="minorHAnsi" w:cstheme="minorHAnsi"/>
          <w:bCs/>
          <w:sz w:val="24"/>
          <w:szCs w:val="24"/>
        </w:rPr>
        <w:t xml:space="preserve">Gurdon, J.B. The Development Capacity of Nuclei taken from Intestinal Epithelium     </w:t>
      </w:r>
    </w:p>
    <w:p w14:paraId="29069C32" w14:textId="77777777" w:rsidR="00AE54BE" w:rsidRPr="00383666" w:rsidRDefault="00AE54BE" w:rsidP="00AE54BE">
      <w:pPr>
        <w:pStyle w:val="LO-normal"/>
        <w:widowControl w:val="0"/>
        <w:spacing w:line="240" w:lineRule="auto"/>
        <w:ind w:right="607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383666">
        <w:rPr>
          <w:rFonts w:asciiTheme="minorHAnsi" w:hAnsiTheme="minorHAnsi" w:cstheme="minorHAnsi"/>
          <w:bCs/>
          <w:sz w:val="24"/>
          <w:szCs w:val="24"/>
        </w:rPr>
        <w:t xml:space="preserve">     Cells of Feeding Tadpoles. J. </w:t>
      </w:r>
      <w:proofErr w:type="spellStart"/>
      <w:r w:rsidRPr="00383666">
        <w:rPr>
          <w:rFonts w:asciiTheme="minorHAnsi" w:hAnsiTheme="minorHAnsi" w:cstheme="minorHAnsi"/>
          <w:bCs/>
          <w:sz w:val="24"/>
          <w:szCs w:val="24"/>
        </w:rPr>
        <w:t>Embryol</w:t>
      </w:r>
      <w:proofErr w:type="spellEnd"/>
      <w:r w:rsidRPr="00383666">
        <w:rPr>
          <w:rFonts w:asciiTheme="minorHAnsi" w:hAnsiTheme="minorHAnsi" w:cstheme="minorHAnsi"/>
          <w:bCs/>
          <w:sz w:val="24"/>
          <w:szCs w:val="24"/>
        </w:rPr>
        <w:t>. Exp. Morph. 10 (4), 1962.</w:t>
      </w:r>
    </w:p>
    <w:p w14:paraId="4856D97F" w14:textId="77777777" w:rsidR="000F2814" w:rsidRPr="00383666" w:rsidRDefault="000F2814" w:rsidP="00AE54BE">
      <w:pPr>
        <w:pStyle w:val="LO-normal"/>
        <w:widowControl w:val="0"/>
        <w:spacing w:line="240" w:lineRule="auto"/>
        <w:ind w:right="607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5A55354D" w14:textId="77777777" w:rsidR="000F2814" w:rsidRPr="00383666" w:rsidRDefault="000F2814" w:rsidP="00A947AD">
      <w:pPr>
        <w:pStyle w:val="Corpodetexto"/>
        <w:rPr>
          <w:rFonts w:asciiTheme="minorHAnsi" w:hAnsiTheme="minorHAnsi" w:cstheme="minorHAnsi"/>
          <w:sz w:val="24"/>
          <w:szCs w:val="24"/>
        </w:rPr>
      </w:pPr>
      <w:r w:rsidRPr="00383666">
        <w:rPr>
          <w:rFonts w:asciiTheme="minorHAnsi" w:hAnsiTheme="minorHAnsi" w:cstheme="minorHAnsi"/>
          <w:sz w:val="24"/>
          <w:szCs w:val="24"/>
        </w:rPr>
        <w:t>Wolpert, L; Tickle, C; Aria, A.M. Principles of Development. 6ª ed. Londres: Oxford, 2019.</w:t>
      </w:r>
    </w:p>
    <w:p w14:paraId="11EABAB2" w14:textId="77777777" w:rsidR="000F2814" w:rsidRPr="00383666" w:rsidRDefault="000F2814" w:rsidP="000F2814">
      <w:pPr>
        <w:pStyle w:val="PargrafodaLista"/>
        <w:spacing w:line="240" w:lineRule="auto"/>
        <w:jc w:val="both"/>
        <w:rPr>
          <w:rFonts w:cstheme="minorHAnsi"/>
          <w:b/>
          <w:bCs/>
          <w:sz w:val="24"/>
          <w:szCs w:val="24"/>
        </w:rPr>
      </w:pPr>
    </w:p>
    <w:p w14:paraId="65852D13" w14:textId="5A2EA4EC" w:rsidR="00005557" w:rsidRPr="00383666" w:rsidRDefault="00005557" w:rsidP="00596AAA">
      <w:pPr>
        <w:tabs>
          <w:tab w:val="left" w:pos="567"/>
        </w:tabs>
        <w:jc w:val="both"/>
        <w:rPr>
          <w:rFonts w:cstheme="minorHAnsi"/>
          <w:color w:val="000000" w:themeColor="text1"/>
          <w:lang w:val="en-US"/>
        </w:rPr>
      </w:pPr>
    </w:p>
    <w:p w14:paraId="37B202B2" w14:textId="488FA15A" w:rsidR="003818F8" w:rsidRPr="00383666" w:rsidRDefault="00167EBD" w:rsidP="00FE70CB">
      <w:pPr>
        <w:tabs>
          <w:tab w:val="left" w:pos="567"/>
        </w:tabs>
        <w:ind w:firstLine="567"/>
        <w:jc w:val="both"/>
        <w:rPr>
          <w:rFonts w:cstheme="minorHAnsi"/>
          <w:noProof/>
          <w:color w:val="000000" w:themeColor="text1"/>
        </w:rPr>
      </w:pPr>
      <w:r w:rsidRPr="00383666">
        <w:rPr>
          <w:rFonts w:cstheme="minorHAnsi"/>
          <w:noProof/>
          <w:color w:val="000000" w:themeColor="text1"/>
        </w:rPr>
        <w:t xml:space="preserve">                </w:t>
      </w:r>
    </w:p>
    <w:p w14:paraId="3C1ABBA7" w14:textId="2F0C0730" w:rsidR="00036F2A" w:rsidRPr="00383666" w:rsidRDefault="00A14DD0" w:rsidP="00596AAA">
      <w:pPr>
        <w:jc w:val="both"/>
        <w:rPr>
          <w:rFonts w:cstheme="minorHAnsi"/>
          <w:i/>
          <w:iCs/>
          <w:noProof/>
          <w:color w:val="000000" w:themeColor="text1"/>
        </w:rPr>
      </w:pPr>
      <w:r w:rsidRPr="00383666">
        <w:rPr>
          <w:rFonts w:cstheme="minorHAnsi"/>
          <w:i/>
          <w:iCs/>
          <w:noProof/>
          <w:color w:val="000000" w:themeColor="text1"/>
        </w:rPr>
        <w:t xml:space="preserve">                         </w:t>
      </w:r>
    </w:p>
    <w:p w14:paraId="1568A371" w14:textId="77777777" w:rsidR="00596AAA" w:rsidRPr="00383666" w:rsidRDefault="00596AAA" w:rsidP="00596AAA">
      <w:pPr>
        <w:jc w:val="both"/>
        <w:rPr>
          <w:rFonts w:cstheme="minorHAnsi"/>
          <w:i/>
          <w:iCs/>
          <w:noProof/>
          <w:color w:val="000000" w:themeColor="text1"/>
        </w:rPr>
      </w:pPr>
    </w:p>
    <w:sectPr w:rsidR="00596AAA" w:rsidRPr="00383666" w:rsidSect="005D4D58">
      <w:pgSz w:w="11906" w:h="16838"/>
      <w:pgMar w:top="1417" w:right="1701" w:bottom="141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65075E" w14:textId="77777777" w:rsidR="00550D64" w:rsidRDefault="00550D64" w:rsidP="00D31C16">
      <w:r>
        <w:separator/>
      </w:r>
    </w:p>
  </w:endnote>
  <w:endnote w:type="continuationSeparator" w:id="0">
    <w:p w14:paraId="1A1B7749" w14:textId="77777777" w:rsidR="00550D64" w:rsidRDefault="00550D64" w:rsidP="00D31C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Pro-Regular">
    <w:altName w:val="Cambria"/>
    <w:panose1 w:val="00000000000000000000"/>
    <w:charset w:val="00"/>
    <w:family w:val="roman"/>
    <w:notTrueType/>
    <w:pitch w:val="default"/>
  </w:font>
  <w:font w:name="ITCFranklinGothicStd-Med">
    <w:altName w:val="Cambria"/>
    <w:panose1 w:val="00000000000000000000"/>
    <w:charset w:val="00"/>
    <w:family w:val="roman"/>
    <w:notTrueType/>
    <w:pitch w:val="default"/>
  </w:font>
  <w:font w:name="ITCFranklinGothicStd-Demi">
    <w:altName w:val="Cambria"/>
    <w:panose1 w:val="00000000000000000000"/>
    <w:charset w:val="00"/>
    <w:family w:val="roman"/>
    <w:notTrueType/>
    <w:pitch w:val="default"/>
  </w:font>
  <w:font w:name="ACaslonPro-Italic">
    <w:altName w:val="Cambria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B0393D" w14:textId="77777777" w:rsidR="00550D64" w:rsidRDefault="00550D64" w:rsidP="00D31C16">
      <w:r>
        <w:separator/>
      </w:r>
    </w:p>
  </w:footnote>
  <w:footnote w:type="continuationSeparator" w:id="0">
    <w:p w14:paraId="0A1E4282" w14:textId="77777777" w:rsidR="00550D64" w:rsidRDefault="00550D64" w:rsidP="00D31C1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BC7FA4"/>
    <w:multiLevelType w:val="hybridMultilevel"/>
    <w:tmpl w:val="2174E2C6"/>
    <w:lvl w:ilvl="0" w:tplc="1BDAE5A8">
      <w:start w:val="1"/>
      <w:numFmt w:val="upperLetter"/>
      <w:lvlText w:val="(%1)"/>
      <w:lvlJc w:val="left"/>
      <w:pPr>
        <w:ind w:left="153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50" w:hanging="360"/>
      </w:pPr>
    </w:lvl>
    <w:lvl w:ilvl="2" w:tplc="0416001B" w:tentative="1">
      <w:start w:val="1"/>
      <w:numFmt w:val="lowerRoman"/>
      <w:lvlText w:val="%3."/>
      <w:lvlJc w:val="right"/>
      <w:pPr>
        <w:ind w:left="2970" w:hanging="180"/>
      </w:pPr>
    </w:lvl>
    <w:lvl w:ilvl="3" w:tplc="0416000F" w:tentative="1">
      <w:start w:val="1"/>
      <w:numFmt w:val="decimal"/>
      <w:lvlText w:val="%4."/>
      <w:lvlJc w:val="left"/>
      <w:pPr>
        <w:ind w:left="3690" w:hanging="360"/>
      </w:pPr>
    </w:lvl>
    <w:lvl w:ilvl="4" w:tplc="04160019" w:tentative="1">
      <w:start w:val="1"/>
      <w:numFmt w:val="lowerLetter"/>
      <w:lvlText w:val="%5."/>
      <w:lvlJc w:val="left"/>
      <w:pPr>
        <w:ind w:left="4410" w:hanging="360"/>
      </w:pPr>
    </w:lvl>
    <w:lvl w:ilvl="5" w:tplc="0416001B" w:tentative="1">
      <w:start w:val="1"/>
      <w:numFmt w:val="lowerRoman"/>
      <w:lvlText w:val="%6."/>
      <w:lvlJc w:val="right"/>
      <w:pPr>
        <w:ind w:left="5130" w:hanging="180"/>
      </w:pPr>
    </w:lvl>
    <w:lvl w:ilvl="6" w:tplc="0416000F" w:tentative="1">
      <w:start w:val="1"/>
      <w:numFmt w:val="decimal"/>
      <w:lvlText w:val="%7."/>
      <w:lvlJc w:val="left"/>
      <w:pPr>
        <w:ind w:left="5850" w:hanging="360"/>
      </w:pPr>
    </w:lvl>
    <w:lvl w:ilvl="7" w:tplc="04160019" w:tentative="1">
      <w:start w:val="1"/>
      <w:numFmt w:val="lowerLetter"/>
      <w:lvlText w:val="%8."/>
      <w:lvlJc w:val="left"/>
      <w:pPr>
        <w:ind w:left="6570" w:hanging="360"/>
      </w:pPr>
    </w:lvl>
    <w:lvl w:ilvl="8" w:tplc="0416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1" w15:restartNumberingAfterBreak="0">
    <w:nsid w:val="08EF7947"/>
    <w:multiLevelType w:val="hybridMultilevel"/>
    <w:tmpl w:val="1F323B90"/>
    <w:lvl w:ilvl="0" w:tplc="34BC972C">
      <w:start w:val="1"/>
      <w:numFmt w:val="decimal"/>
      <w:lvlText w:val="%1-"/>
      <w:lvlJc w:val="left"/>
      <w:pPr>
        <w:ind w:left="49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11" w:hanging="360"/>
      </w:pPr>
    </w:lvl>
    <w:lvl w:ilvl="2" w:tplc="0416001B" w:tentative="1">
      <w:start w:val="1"/>
      <w:numFmt w:val="lowerRoman"/>
      <w:lvlText w:val="%3."/>
      <w:lvlJc w:val="right"/>
      <w:pPr>
        <w:ind w:left="1931" w:hanging="180"/>
      </w:pPr>
    </w:lvl>
    <w:lvl w:ilvl="3" w:tplc="0416000F" w:tentative="1">
      <w:start w:val="1"/>
      <w:numFmt w:val="decimal"/>
      <w:lvlText w:val="%4."/>
      <w:lvlJc w:val="left"/>
      <w:pPr>
        <w:ind w:left="2651" w:hanging="360"/>
      </w:pPr>
    </w:lvl>
    <w:lvl w:ilvl="4" w:tplc="04160019" w:tentative="1">
      <w:start w:val="1"/>
      <w:numFmt w:val="lowerLetter"/>
      <w:lvlText w:val="%5."/>
      <w:lvlJc w:val="left"/>
      <w:pPr>
        <w:ind w:left="3371" w:hanging="360"/>
      </w:pPr>
    </w:lvl>
    <w:lvl w:ilvl="5" w:tplc="0416001B" w:tentative="1">
      <w:start w:val="1"/>
      <w:numFmt w:val="lowerRoman"/>
      <w:lvlText w:val="%6."/>
      <w:lvlJc w:val="right"/>
      <w:pPr>
        <w:ind w:left="4091" w:hanging="180"/>
      </w:pPr>
    </w:lvl>
    <w:lvl w:ilvl="6" w:tplc="0416000F" w:tentative="1">
      <w:start w:val="1"/>
      <w:numFmt w:val="decimal"/>
      <w:lvlText w:val="%7."/>
      <w:lvlJc w:val="left"/>
      <w:pPr>
        <w:ind w:left="4811" w:hanging="360"/>
      </w:pPr>
    </w:lvl>
    <w:lvl w:ilvl="7" w:tplc="04160019" w:tentative="1">
      <w:start w:val="1"/>
      <w:numFmt w:val="lowerLetter"/>
      <w:lvlText w:val="%8."/>
      <w:lvlJc w:val="left"/>
      <w:pPr>
        <w:ind w:left="5531" w:hanging="360"/>
      </w:pPr>
    </w:lvl>
    <w:lvl w:ilvl="8" w:tplc="0416001B" w:tentative="1">
      <w:start w:val="1"/>
      <w:numFmt w:val="lowerRoman"/>
      <w:lvlText w:val="%9."/>
      <w:lvlJc w:val="right"/>
      <w:pPr>
        <w:ind w:left="6251" w:hanging="180"/>
      </w:pPr>
    </w:lvl>
  </w:abstractNum>
  <w:abstractNum w:abstractNumId="2" w15:restartNumberingAfterBreak="0">
    <w:nsid w:val="0CC523F4"/>
    <w:multiLevelType w:val="hybridMultilevel"/>
    <w:tmpl w:val="F176C63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A27698"/>
    <w:multiLevelType w:val="hybridMultilevel"/>
    <w:tmpl w:val="5FA83054"/>
    <w:lvl w:ilvl="0" w:tplc="04160011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 w15:restartNumberingAfterBreak="0">
    <w:nsid w:val="16295188"/>
    <w:multiLevelType w:val="hybridMultilevel"/>
    <w:tmpl w:val="E6247F96"/>
    <w:lvl w:ilvl="0" w:tplc="C9E4BC36">
      <w:start w:val="1"/>
      <w:numFmt w:val="decimal"/>
      <w:lvlText w:val="%1)"/>
      <w:lvlJc w:val="left"/>
      <w:pPr>
        <w:ind w:left="15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80" w:hanging="360"/>
      </w:pPr>
    </w:lvl>
    <w:lvl w:ilvl="2" w:tplc="0416001B" w:tentative="1">
      <w:start w:val="1"/>
      <w:numFmt w:val="lowerRoman"/>
      <w:lvlText w:val="%3."/>
      <w:lvlJc w:val="right"/>
      <w:pPr>
        <w:ind w:left="3000" w:hanging="180"/>
      </w:pPr>
    </w:lvl>
    <w:lvl w:ilvl="3" w:tplc="0416000F" w:tentative="1">
      <w:start w:val="1"/>
      <w:numFmt w:val="decimal"/>
      <w:lvlText w:val="%4."/>
      <w:lvlJc w:val="left"/>
      <w:pPr>
        <w:ind w:left="3720" w:hanging="360"/>
      </w:pPr>
    </w:lvl>
    <w:lvl w:ilvl="4" w:tplc="04160019" w:tentative="1">
      <w:start w:val="1"/>
      <w:numFmt w:val="lowerLetter"/>
      <w:lvlText w:val="%5."/>
      <w:lvlJc w:val="left"/>
      <w:pPr>
        <w:ind w:left="4440" w:hanging="360"/>
      </w:pPr>
    </w:lvl>
    <w:lvl w:ilvl="5" w:tplc="0416001B" w:tentative="1">
      <w:start w:val="1"/>
      <w:numFmt w:val="lowerRoman"/>
      <w:lvlText w:val="%6."/>
      <w:lvlJc w:val="right"/>
      <w:pPr>
        <w:ind w:left="5160" w:hanging="180"/>
      </w:pPr>
    </w:lvl>
    <w:lvl w:ilvl="6" w:tplc="0416000F" w:tentative="1">
      <w:start w:val="1"/>
      <w:numFmt w:val="decimal"/>
      <w:lvlText w:val="%7."/>
      <w:lvlJc w:val="left"/>
      <w:pPr>
        <w:ind w:left="5880" w:hanging="360"/>
      </w:pPr>
    </w:lvl>
    <w:lvl w:ilvl="7" w:tplc="04160019" w:tentative="1">
      <w:start w:val="1"/>
      <w:numFmt w:val="lowerLetter"/>
      <w:lvlText w:val="%8."/>
      <w:lvlJc w:val="left"/>
      <w:pPr>
        <w:ind w:left="6600" w:hanging="360"/>
      </w:pPr>
    </w:lvl>
    <w:lvl w:ilvl="8" w:tplc="0416001B" w:tentative="1">
      <w:start w:val="1"/>
      <w:numFmt w:val="lowerRoman"/>
      <w:lvlText w:val="%9."/>
      <w:lvlJc w:val="right"/>
      <w:pPr>
        <w:ind w:left="7320" w:hanging="180"/>
      </w:pPr>
    </w:lvl>
  </w:abstractNum>
  <w:abstractNum w:abstractNumId="5" w15:restartNumberingAfterBreak="0">
    <w:nsid w:val="16FC67A5"/>
    <w:multiLevelType w:val="hybridMultilevel"/>
    <w:tmpl w:val="2CA2ADB4"/>
    <w:lvl w:ilvl="0" w:tplc="545A5D78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80" w:hanging="360"/>
      </w:pPr>
    </w:lvl>
    <w:lvl w:ilvl="2" w:tplc="0416001B" w:tentative="1">
      <w:start w:val="1"/>
      <w:numFmt w:val="lowerRoman"/>
      <w:lvlText w:val="%3."/>
      <w:lvlJc w:val="right"/>
      <w:pPr>
        <w:ind w:left="2400" w:hanging="180"/>
      </w:pPr>
    </w:lvl>
    <w:lvl w:ilvl="3" w:tplc="0416000F" w:tentative="1">
      <w:start w:val="1"/>
      <w:numFmt w:val="decimal"/>
      <w:lvlText w:val="%4."/>
      <w:lvlJc w:val="left"/>
      <w:pPr>
        <w:ind w:left="3120" w:hanging="360"/>
      </w:pPr>
    </w:lvl>
    <w:lvl w:ilvl="4" w:tplc="04160019" w:tentative="1">
      <w:start w:val="1"/>
      <w:numFmt w:val="lowerLetter"/>
      <w:lvlText w:val="%5."/>
      <w:lvlJc w:val="left"/>
      <w:pPr>
        <w:ind w:left="3840" w:hanging="360"/>
      </w:pPr>
    </w:lvl>
    <w:lvl w:ilvl="5" w:tplc="0416001B" w:tentative="1">
      <w:start w:val="1"/>
      <w:numFmt w:val="lowerRoman"/>
      <w:lvlText w:val="%6."/>
      <w:lvlJc w:val="right"/>
      <w:pPr>
        <w:ind w:left="4560" w:hanging="180"/>
      </w:pPr>
    </w:lvl>
    <w:lvl w:ilvl="6" w:tplc="0416000F" w:tentative="1">
      <w:start w:val="1"/>
      <w:numFmt w:val="decimal"/>
      <w:lvlText w:val="%7."/>
      <w:lvlJc w:val="left"/>
      <w:pPr>
        <w:ind w:left="5280" w:hanging="360"/>
      </w:pPr>
    </w:lvl>
    <w:lvl w:ilvl="7" w:tplc="04160019" w:tentative="1">
      <w:start w:val="1"/>
      <w:numFmt w:val="lowerLetter"/>
      <w:lvlText w:val="%8."/>
      <w:lvlJc w:val="left"/>
      <w:pPr>
        <w:ind w:left="6000" w:hanging="360"/>
      </w:pPr>
    </w:lvl>
    <w:lvl w:ilvl="8" w:tplc="0416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6" w15:restartNumberingAfterBreak="0">
    <w:nsid w:val="17473163"/>
    <w:multiLevelType w:val="hybridMultilevel"/>
    <w:tmpl w:val="DB4A5A44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19994072"/>
    <w:multiLevelType w:val="hybridMultilevel"/>
    <w:tmpl w:val="F0B6FDEE"/>
    <w:lvl w:ilvl="0" w:tplc="864A641C">
      <w:start w:val="1"/>
      <w:numFmt w:val="decimal"/>
      <w:lvlText w:val="%1)"/>
      <w:lvlJc w:val="left"/>
      <w:pPr>
        <w:ind w:left="16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340" w:hanging="360"/>
      </w:pPr>
    </w:lvl>
    <w:lvl w:ilvl="2" w:tplc="0416001B" w:tentative="1">
      <w:start w:val="1"/>
      <w:numFmt w:val="lowerRoman"/>
      <w:lvlText w:val="%3."/>
      <w:lvlJc w:val="right"/>
      <w:pPr>
        <w:ind w:left="3060" w:hanging="180"/>
      </w:pPr>
    </w:lvl>
    <w:lvl w:ilvl="3" w:tplc="0416000F" w:tentative="1">
      <w:start w:val="1"/>
      <w:numFmt w:val="decimal"/>
      <w:lvlText w:val="%4."/>
      <w:lvlJc w:val="left"/>
      <w:pPr>
        <w:ind w:left="3780" w:hanging="360"/>
      </w:pPr>
    </w:lvl>
    <w:lvl w:ilvl="4" w:tplc="04160019" w:tentative="1">
      <w:start w:val="1"/>
      <w:numFmt w:val="lowerLetter"/>
      <w:lvlText w:val="%5."/>
      <w:lvlJc w:val="left"/>
      <w:pPr>
        <w:ind w:left="4500" w:hanging="360"/>
      </w:pPr>
    </w:lvl>
    <w:lvl w:ilvl="5" w:tplc="0416001B" w:tentative="1">
      <w:start w:val="1"/>
      <w:numFmt w:val="lowerRoman"/>
      <w:lvlText w:val="%6."/>
      <w:lvlJc w:val="right"/>
      <w:pPr>
        <w:ind w:left="5220" w:hanging="180"/>
      </w:pPr>
    </w:lvl>
    <w:lvl w:ilvl="6" w:tplc="0416000F" w:tentative="1">
      <w:start w:val="1"/>
      <w:numFmt w:val="decimal"/>
      <w:lvlText w:val="%7."/>
      <w:lvlJc w:val="left"/>
      <w:pPr>
        <w:ind w:left="5940" w:hanging="360"/>
      </w:pPr>
    </w:lvl>
    <w:lvl w:ilvl="7" w:tplc="04160019" w:tentative="1">
      <w:start w:val="1"/>
      <w:numFmt w:val="lowerLetter"/>
      <w:lvlText w:val="%8."/>
      <w:lvlJc w:val="left"/>
      <w:pPr>
        <w:ind w:left="6660" w:hanging="360"/>
      </w:pPr>
    </w:lvl>
    <w:lvl w:ilvl="8" w:tplc="0416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8" w15:restartNumberingAfterBreak="0">
    <w:nsid w:val="1E625180"/>
    <w:multiLevelType w:val="hybridMultilevel"/>
    <w:tmpl w:val="FBA0D960"/>
    <w:lvl w:ilvl="0" w:tplc="4A565966">
      <w:start w:val="2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20406696"/>
    <w:multiLevelType w:val="hybridMultilevel"/>
    <w:tmpl w:val="815E940E"/>
    <w:lvl w:ilvl="0" w:tplc="F31C4190">
      <w:start w:val="4"/>
      <w:numFmt w:val="decimal"/>
      <w:lvlText w:val="%1"/>
      <w:lvlJc w:val="left"/>
      <w:pPr>
        <w:ind w:left="15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80" w:hanging="360"/>
      </w:pPr>
    </w:lvl>
    <w:lvl w:ilvl="2" w:tplc="0416001B" w:tentative="1">
      <w:start w:val="1"/>
      <w:numFmt w:val="lowerRoman"/>
      <w:lvlText w:val="%3."/>
      <w:lvlJc w:val="right"/>
      <w:pPr>
        <w:ind w:left="3000" w:hanging="180"/>
      </w:pPr>
    </w:lvl>
    <w:lvl w:ilvl="3" w:tplc="0416000F" w:tentative="1">
      <w:start w:val="1"/>
      <w:numFmt w:val="decimal"/>
      <w:lvlText w:val="%4."/>
      <w:lvlJc w:val="left"/>
      <w:pPr>
        <w:ind w:left="3720" w:hanging="360"/>
      </w:pPr>
    </w:lvl>
    <w:lvl w:ilvl="4" w:tplc="04160019" w:tentative="1">
      <w:start w:val="1"/>
      <w:numFmt w:val="lowerLetter"/>
      <w:lvlText w:val="%5."/>
      <w:lvlJc w:val="left"/>
      <w:pPr>
        <w:ind w:left="4440" w:hanging="360"/>
      </w:pPr>
    </w:lvl>
    <w:lvl w:ilvl="5" w:tplc="0416001B" w:tentative="1">
      <w:start w:val="1"/>
      <w:numFmt w:val="lowerRoman"/>
      <w:lvlText w:val="%6."/>
      <w:lvlJc w:val="right"/>
      <w:pPr>
        <w:ind w:left="5160" w:hanging="180"/>
      </w:pPr>
    </w:lvl>
    <w:lvl w:ilvl="6" w:tplc="0416000F" w:tentative="1">
      <w:start w:val="1"/>
      <w:numFmt w:val="decimal"/>
      <w:lvlText w:val="%7."/>
      <w:lvlJc w:val="left"/>
      <w:pPr>
        <w:ind w:left="5880" w:hanging="360"/>
      </w:pPr>
    </w:lvl>
    <w:lvl w:ilvl="7" w:tplc="04160019" w:tentative="1">
      <w:start w:val="1"/>
      <w:numFmt w:val="lowerLetter"/>
      <w:lvlText w:val="%8."/>
      <w:lvlJc w:val="left"/>
      <w:pPr>
        <w:ind w:left="6600" w:hanging="360"/>
      </w:pPr>
    </w:lvl>
    <w:lvl w:ilvl="8" w:tplc="0416001B" w:tentative="1">
      <w:start w:val="1"/>
      <w:numFmt w:val="lowerRoman"/>
      <w:lvlText w:val="%9."/>
      <w:lvlJc w:val="right"/>
      <w:pPr>
        <w:ind w:left="7320" w:hanging="180"/>
      </w:pPr>
    </w:lvl>
  </w:abstractNum>
  <w:abstractNum w:abstractNumId="10" w15:restartNumberingAfterBreak="0">
    <w:nsid w:val="219D3C85"/>
    <w:multiLevelType w:val="hybridMultilevel"/>
    <w:tmpl w:val="67F4544A"/>
    <w:lvl w:ilvl="0" w:tplc="E1669C6C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29780A0C"/>
    <w:multiLevelType w:val="hybridMultilevel"/>
    <w:tmpl w:val="AF2EFF20"/>
    <w:lvl w:ilvl="0" w:tplc="753613F2">
      <w:start w:val="2"/>
      <w:numFmt w:val="lowerLetter"/>
      <w:lvlText w:val="%1)"/>
      <w:lvlJc w:val="left"/>
      <w:pPr>
        <w:ind w:left="16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00" w:hanging="360"/>
      </w:pPr>
    </w:lvl>
    <w:lvl w:ilvl="2" w:tplc="0416001B" w:tentative="1">
      <w:start w:val="1"/>
      <w:numFmt w:val="lowerRoman"/>
      <w:lvlText w:val="%3."/>
      <w:lvlJc w:val="right"/>
      <w:pPr>
        <w:ind w:left="3120" w:hanging="180"/>
      </w:pPr>
    </w:lvl>
    <w:lvl w:ilvl="3" w:tplc="0416000F" w:tentative="1">
      <w:start w:val="1"/>
      <w:numFmt w:val="decimal"/>
      <w:lvlText w:val="%4."/>
      <w:lvlJc w:val="left"/>
      <w:pPr>
        <w:ind w:left="3840" w:hanging="360"/>
      </w:pPr>
    </w:lvl>
    <w:lvl w:ilvl="4" w:tplc="04160019" w:tentative="1">
      <w:start w:val="1"/>
      <w:numFmt w:val="lowerLetter"/>
      <w:lvlText w:val="%5."/>
      <w:lvlJc w:val="left"/>
      <w:pPr>
        <w:ind w:left="4560" w:hanging="360"/>
      </w:pPr>
    </w:lvl>
    <w:lvl w:ilvl="5" w:tplc="0416001B" w:tentative="1">
      <w:start w:val="1"/>
      <w:numFmt w:val="lowerRoman"/>
      <w:lvlText w:val="%6."/>
      <w:lvlJc w:val="right"/>
      <w:pPr>
        <w:ind w:left="5280" w:hanging="180"/>
      </w:pPr>
    </w:lvl>
    <w:lvl w:ilvl="6" w:tplc="0416000F" w:tentative="1">
      <w:start w:val="1"/>
      <w:numFmt w:val="decimal"/>
      <w:lvlText w:val="%7."/>
      <w:lvlJc w:val="left"/>
      <w:pPr>
        <w:ind w:left="6000" w:hanging="360"/>
      </w:pPr>
    </w:lvl>
    <w:lvl w:ilvl="7" w:tplc="04160019" w:tentative="1">
      <w:start w:val="1"/>
      <w:numFmt w:val="lowerLetter"/>
      <w:lvlText w:val="%8."/>
      <w:lvlJc w:val="left"/>
      <w:pPr>
        <w:ind w:left="6720" w:hanging="360"/>
      </w:pPr>
    </w:lvl>
    <w:lvl w:ilvl="8" w:tplc="0416001B" w:tentative="1">
      <w:start w:val="1"/>
      <w:numFmt w:val="lowerRoman"/>
      <w:lvlText w:val="%9."/>
      <w:lvlJc w:val="right"/>
      <w:pPr>
        <w:ind w:left="7440" w:hanging="180"/>
      </w:pPr>
    </w:lvl>
  </w:abstractNum>
  <w:abstractNum w:abstractNumId="12" w15:restartNumberingAfterBreak="0">
    <w:nsid w:val="29C51B6E"/>
    <w:multiLevelType w:val="hybridMultilevel"/>
    <w:tmpl w:val="740A1E22"/>
    <w:lvl w:ilvl="0" w:tplc="E8327D54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20" w:hanging="360"/>
      </w:pPr>
    </w:lvl>
    <w:lvl w:ilvl="2" w:tplc="0416001B" w:tentative="1">
      <w:start w:val="1"/>
      <w:numFmt w:val="lowerRoman"/>
      <w:lvlText w:val="%3."/>
      <w:lvlJc w:val="right"/>
      <w:pPr>
        <w:ind w:left="2340" w:hanging="180"/>
      </w:pPr>
    </w:lvl>
    <w:lvl w:ilvl="3" w:tplc="0416000F" w:tentative="1">
      <w:start w:val="1"/>
      <w:numFmt w:val="decimal"/>
      <w:lvlText w:val="%4."/>
      <w:lvlJc w:val="left"/>
      <w:pPr>
        <w:ind w:left="3060" w:hanging="360"/>
      </w:pPr>
    </w:lvl>
    <w:lvl w:ilvl="4" w:tplc="04160019" w:tentative="1">
      <w:start w:val="1"/>
      <w:numFmt w:val="lowerLetter"/>
      <w:lvlText w:val="%5."/>
      <w:lvlJc w:val="left"/>
      <w:pPr>
        <w:ind w:left="3780" w:hanging="360"/>
      </w:pPr>
    </w:lvl>
    <w:lvl w:ilvl="5" w:tplc="0416001B" w:tentative="1">
      <w:start w:val="1"/>
      <w:numFmt w:val="lowerRoman"/>
      <w:lvlText w:val="%6."/>
      <w:lvlJc w:val="right"/>
      <w:pPr>
        <w:ind w:left="4500" w:hanging="180"/>
      </w:pPr>
    </w:lvl>
    <w:lvl w:ilvl="6" w:tplc="0416000F" w:tentative="1">
      <w:start w:val="1"/>
      <w:numFmt w:val="decimal"/>
      <w:lvlText w:val="%7."/>
      <w:lvlJc w:val="left"/>
      <w:pPr>
        <w:ind w:left="5220" w:hanging="360"/>
      </w:pPr>
    </w:lvl>
    <w:lvl w:ilvl="7" w:tplc="04160019" w:tentative="1">
      <w:start w:val="1"/>
      <w:numFmt w:val="lowerLetter"/>
      <w:lvlText w:val="%8."/>
      <w:lvlJc w:val="left"/>
      <w:pPr>
        <w:ind w:left="5940" w:hanging="360"/>
      </w:pPr>
    </w:lvl>
    <w:lvl w:ilvl="8" w:tplc="0416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3" w15:restartNumberingAfterBreak="0">
    <w:nsid w:val="3074218A"/>
    <w:multiLevelType w:val="hybridMultilevel"/>
    <w:tmpl w:val="C7860C3E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1F65C85"/>
    <w:multiLevelType w:val="multilevel"/>
    <w:tmpl w:val="2B36FF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27A262B"/>
    <w:multiLevelType w:val="hybridMultilevel"/>
    <w:tmpl w:val="139CB64C"/>
    <w:lvl w:ilvl="0" w:tplc="64FA31AC">
      <w:start w:val="1"/>
      <w:numFmt w:val="decimal"/>
      <w:lvlText w:val="%1)"/>
      <w:lvlJc w:val="left"/>
      <w:pPr>
        <w:ind w:left="1500" w:hanging="360"/>
      </w:pPr>
      <w:rPr>
        <w:rFonts w:hint="default"/>
        <w:color w:val="auto"/>
        <w:u w:val="none"/>
      </w:rPr>
    </w:lvl>
    <w:lvl w:ilvl="1" w:tplc="04160019" w:tentative="1">
      <w:start w:val="1"/>
      <w:numFmt w:val="lowerLetter"/>
      <w:lvlText w:val="%2."/>
      <w:lvlJc w:val="left"/>
      <w:pPr>
        <w:ind w:left="2220" w:hanging="360"/>
      </w:pPr>
    </w:lvl>
    <w:lvl w:ilvl="2" w:tplc="0416001B" w:tentative="1">
      <w:start w:val="1"/>
      <w:numFmt w:val="lowerRoman"/>
      <w:lvlText w:val="%3."/>
      <w:lvlJc w:val="right"/>
      <w:pPr>
        <w:ind w:left="2940" w:hanging="180"/>
      </w:pPr>
    </w:lvl>
    <w:lvl w:ilvl="3" w:tplc="0416000F" w:tentative="1">
      <w:start w:val="1"/>
      <w:numFmt w:val="decimal"/>
      <w:lvlText w:val="%4."/>
      <w:lvlJc w:val="left"/>
      <w:pPr>
        <w:ind w:left="3660" w:hanging="360"/>
      </w:pPr>
    </w:lvl>
    <w:lvl w:ilvl="4" w:tplc="04160019" w:tentative="1">
      <w:start w:val="1"/>
      <w:numFmt w:val="lowerLetter"/>
      <w:lvlText w:val="%5."/>
      <w:lvlJc w:val="left"/>
      <w:pPr>
        <w:ind w:left="4380" w:hanging="360"/>
      </w:pPr>
    </w:lvl>
    <w:lvl w:ilvl="5" w:tplc="0416001B" w:tentative="1">
      <w:start w:val="1"/>
      <w:numFmt w:val="lowerRoman"/>
      <w:lvlText w:val="%6."/>
      <w:lvlJc w:val="right"/>
      <w:pPr>
        <w:ind w:left="5100" w:hanging="180"/>
      </w:pPr>
    </w:lvl>
    <w:lvl w:ilvl="6" w:tplc="0416000F" w:tentative="1">
      <w:start w:val="1"/>
      <w:numFmt w:val="decimal"/>
      <w:lvlText w:val="%7."/>
      <w:lvlJc w:val="left"/>
      <w:pPr>
        <w:ind w:left="5820" w:hanging="360"/>
      </w:pPr>
    </w:lvl>
    <w:lvl w:ilvl="7" w:tplc="04160019" w:tentative="1">
      <w:start w:val="1"/>
      <w:numFmt w:val="lowerLetter"/>
      <w:lvlText w:val="%8."/>
      <w:lvlJc w:val="left"/>
      <w:pPr>
        <w:ind w:left="6540" w:hanging="360"/>
      </w:pPr>
    </w:lvl>
    <w:lvl w:ilvl="8" w:tplc="0416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6" w15:restartNumberingAfterBreak="0">
    <w:nsid w:val="328B401A"/>
    <w:multiLevelType w:val="hybridMultilevel"/>
    <w:tmpl w:val="2FFC42E6"/>
    <w:lvl w:ilvl="0" w:tplc="0416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55C4F61"/>
    <w:multiLevelType w:val="hybridMultilevel"/>
    <w:tmpl w:val="FAC4E086"/>
    <w:lvl w:ilvl="0" w:tplc="2F96F2F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626199F"/>
    <w:multiLevelType w:val="hybridMultilevel"/>
    <w:tmpl w:val="8A880ED4"/>
    <w:lvl w:ilvl="0" w:tplc="B7663C2E">
      <w:start w:val="1"/>
      <w:numFmt w:val="lowerLetter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94432D5"/>
    <w:multiLevelType w:val="hybridMultilevel"/>
    <w:tmpl w:val="E7C4CF72"/>
    <w:lvl w:ilvl="0" w:tplc="7FB480DC">
      <w:start w:val="2"/>
      <w:numFmt w:val="decimal"/>
      <w:lvlText w:val="%1"/>
      <w:lvlJc w:val="left"/>
      <w:pPr>
        <w:ind w:left="720" w:hanging="360"/>
      </w:pPr>
      <w:rPr>
        <w:rFonts w:hint="default"/>
        <w:color w:val="FF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D1E6A85"/>
    <w:multiLevelType w:val="hybridMultilevel"/>
    <w:tmpl w:val="8690E3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F7067B9"/>
    <w:multiLevelType w:val="hybridMultilevel"/>
    <w:tmpl w:val="9A5663EC"/>
    <w:lvl w:ilvl="0" w:tplc="2B9C4CBE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 w15:restartNumberingAfterBreak="0">
    <w:nsid w:val="401B09DD"/>
    <w:multiLevelType w:val="hybridMultilevel"/>
    <w:tmpl w:val="17EE606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18557FE"/>
    <w:multiLevelType w:val="hybridMultilevel"/>
    <w:tmpl w:val="230AAC08"/>
    <w:lvl w:ilvl="0" w:tplc="B2E0AB1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 w15:restartNumberingAfterBreak="0">
    <w:nsid w:val="421F65DE"/>
    <w:multiLevelType w:val="multilevel"/>
    <w:tmpl w:val="23B66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5CBF65BA"/>
    <w:multiLevelType w:val="hybridMultilevel"/>
    <w:tmpl w:val="44FCE4F8"/>
    <w:lvl w:ilvl="0" w:tplc="72745334">
      <w:start w:val="1"/>
      <w:numFmt w:val="lowerLetter"/>
      <w:lvlText w:val="%1)"/>
      <w:lvlJc w:val="left"/>
      <w:pPr>
        <w:ind w:left="18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580" w:hanging="360"/>
      </w:pPr>
    </w:lvl>
    <w:lvl w:ilvl="2" w:tplc="0416001B" w:tentative="1">
      <w:start w:val="1"/>
      <w:numFmt w:val="lowerRoman"/>
      <w:lvlText w:val="%3."/>
      <w:lvlJc w:val="right"/>
      <w:pPr>
        <w:ind w:left="3300" w:hanging="180"/>
      </w:pPr>
    </w:lvl>
    <w:lvl w:ilvl="3" w:tplc="0416000F" w:tentative="1">
      <w:start w:val="1"/>
      <w:numFmt w:val="decimal"/>
      <w:lvlText w:val="%4."/>
      <w:lvlJc w:val="left"/>
      <w:pPr>
        <w:ind w:left="4020" w:hanging="360"/>
      </w:pPr>
    </w:lvl>
    <w:lvl w:ilvl="4" w:tplc="04160019" w:tentative="1">
      <w:start w:val="1"/>
      <w:numFmt w:val="lowerLetter"/>
      <w:lvlText w:val="%5."/>
      <w:lvlJc w:val="left"/>
      <w:pPr>
        <w:ind w:left="4740" w:hanging="360"/>
      </w:pPr>
    </w:lvl>
    <w:lvl w:ilvl="5" w:tplc="0416001B" w:tentative="1">
      <w:start w:val="1"/>
      <w:numFmt w:val="lowerRoman"/>
      <w:lvlText w:val="%6."/>
      <w:lvlJc w:val="right"/>
      <w:pPr>
        <w:ind w:left="5460" w:hanging="180"/>
      </w:pPr>
    </w:lvl>
    <w:lvl w:ilvl="6" w:tplc="0416000F" w:tentative="1">
      <w:start w:val="1"/>
      <w:numFmt w:val="decimal"/>
      <w:lvlText w:val="%7."/>
      <w:lvlJc w:val="left"/>
      <w:pPr>
        <w:ind w:left="6180" w:hanging="360"/>
      </w:pPr>
    </w:lvl>
    <w:lvl w:ilvl="7" w:tplc="04160019" w:tentative="1">
      <w:start w:val="1"/>
      <w:numFmt w:val="lowerLetter"/>
      <w:lvlText w:val="%8."/>
      <w:lvlJc w:val="left"/>
      <w:pPr>
        <w:ind w:left="6900" w:hanging="360"/>
      </w:pPr>
    </w:lvl>
    <w:lvl w:ilvl="8" w:tplc="0416001B" w:tentative="1">
      <w:start w:val="1"/>
      <w:numFmt w:val="lowerRoman"/>
      <w:lvlText w:val="%9."/>
      <w:lvlJc w:val="right"/>
      <w:pPr>
        <w:ind w:left="7620" w:hanging="180"/>
      </w:pPr>
    </w:lvl>
  </w:abstractNum>
  <w:abstractNum w:abstractNumId="26" w15:restartNumberingAfterBreak="0">
    <w:nsid w:val="60821DAE"/>
    <w:multiLevelType w:val="hybridMultilevel"/>
    <w:tmpl w:val="3356DDC6"/>
    <w:lvl w:ilvl="0" w:tplc="5C3275B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0247323"/>
    <w:multiLevelType w:val="hybridMultilevel"/>
    <w:tmpl w:val="DE82CE56"/>
    <w:lvl w:ilvl="0" w:tplc="69904D82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20" w:hanging="360"/>
      </w:pPr>
    </w:lvl>
    <w:lvl w:ilvl="2" w:tplc="0416001B" w:tentative="1">
      <w:start w:val="1"/>
      <w:numFmt w:val="lowerRoman"/>
      <w:lvlText w:val="%3."/>
      <w:lvlJc w:val="right"/>
      <w:pPr>
        <w:ind w:left="2340" w:hanging="180"/>
      </w:pPr>
    </w:lvl>
    <w:lvl w:ilvl="3" w:tplc="0416000F" w:tentative="1">
      <w:start w:val="1"/>
      <w:numFmt w:val="decimal"/>
      <w:lvlText w:val="%4."/>
      <w:lvlJc w:val="left"/>
      <w:pPr>
        <w:ind w:left="3060" w:hanging="360"/>
      </w:pPr>
    </w:lvl>
    <w:lvl w:ilvl="4" w:tplc="04160019" w:tentative="1">
      <w:start w:val="1"/>
      <w:numFmt w:val="lowerLetter"/>
      <w:lvlText w:val="%5."/>
      <w:lvlJc w:val="left"/>
      <w:pPr>
        <w:ind w:left="3780" w:hanging="360"/>
      </w:pPr>
    </w:lvl>
    <w:lvl w:ilvl="5" w:tplc="0416001B" w:tentative="1">
      <w:start w:val="1"/>
      <w:numFmt w:val="lowerRoman"/>
      <w:lvlText w:val="%6."/>
      <w:lvlJc w:val="right"/>
      <w:pPr>
        <w:ind w:left="4500" w:hanging="180"/>
      </w:pPr>
    </w:lvl>
    <w:lvl w:ilvl="6" w:tplc="0416000F" w:tentative="1">
      <w:start w:val="1"/>
      <w:numFmt w:val="decimal"/>
      <w:lvlText w:val="%7."/>
      <w:lvlJc w:val="left"/>
      <w:pPr>
        <w:ind w:left="5220" w:hanging="360"/>
      </w:pPr>
    </w:lvl>
    <w:lvl w:ilvl="7" w:tplc="04160019" w:tentative="1">
      <w:start w:val="1"/>
      <w:numFmt w:val="lowerLetter"/>
      <w:lvlText w:val="%8."/>
      <w:lvlJc w:val="left"/>
      <w:pPr>
        <w:ind w:left="5940" w:hanging="360"/>
      </w:pPr>
    </w:lvl>
    <w:lvl w:ilvl="8" w:tplc="0416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8" w15:restartNumberingAfterBreak="0">
    <w:nsid w:val="70372DA4"/>
    <w:multiLevelType w:val="hybridMultilevel"/>
    <w:tmpl w:val="3BD24FB2"/>
    <w:lvl w:ilvl="0" w:tplc="88302D5A">
      <w:start w:val="2"/>
      <w:numFmt w:val="lowerLetter"/>
      <w:lvlText w:val="%1)"/>
      <w:lvlJc w:val="left"/>
      <w:pPr>
        <w:ind w:left="19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640" w:hanging="360"/>
      </w:pPr>
    </w:lvl>
    <w:lvl w:ilvl="2" w:tplc="0416001B" w:tentative="1">
      <w:start w:val="1"/>
      <w:numFmt w:val="lowerRoman"/>
      <w:lvlText w:val="%3."/>
      <w:lvlJc w:val="right"/>
      <w:pPr>
        <w:ind w:left="3360" w:hanging="180"/>
      </w:pPr>
    </w:lvl>
    <w:lvl w:ilvl="3" w:tplc="0416000F" w:tentative="1">
      <w:start w:val="1"/>
      <w:numFmt w:val="decimal"/>
      <w:lvlText w:val="%4."/>
      <w:lvlJc w:val="left"/>
      <w:pPr>
        <w:ind w:left="4080" w:hanging="360"/>
      </w:pPr>
    </w:lvl>
    <w:lvl w:ilvl="4" w:tplc="04160019" w:tentative="1">
      <w:start w:val="1"/>
      <w:numFmt w:val="lowerLetter"/>
      <w:lvlText w:val="%5."/>
      <w:lvlJc w:val="left"/>
      <w:pPr>
        <w:ind w:left="4800" w:hanging="360"/>
      </w:pPr>
    </w:lvl>
    <w:lvl w:ilvl="5" w:tplc="0416001B" w:tentative="1">
      <w:start w:val="1"/>
      <w:numFmt w:val="lowerRoman"/>
      <w:lvlText w:val="%6."/>
      <w:lvlJc w:val="right"/>
      <w:pPr>
        <w:ind w:left="5520" w:hanging="180"/>
      </w:pPr>
    </w:lvl>
    <w:lvl w:ilvl="6" w:tplc="0416000F" w:tentative="1">
      <w:start w:val="1"/>
      <w:numFmt w:val="decimal"/>
      <w:lvlText w:val="%7."/>
      <w:lvlJc w:val="left"/>
      <w:pPr>
        <w:ind w:left="6240" w:hanging="360"/>
      </w:pPr>
    </w:lvl>
    <w:lvl w:ilvl="7" w:tplc="04160019" w:tentative="1">
      <w:start w:val="1"/>
      <w:numFmt w:val="lowerLetter"/>
      <w:lvlText w:val="%8."/>
      <w:lvlJc w:val="left"/>
      <w:pPr>
        <w:ind w:left="6960" w:hanging="360"/>
      </w:pPr>
    </w:lvl>
    <w:lvl w:ilvl="8" w:tplc="0416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29" w15:restartNumberingAfterBreak="0">
    <w:nsid w:val="7488482F"/>
    <w:multiLevelType w:val="hybridMultilevel"/>
    <w:tmpl w:val="E094336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5FC21B3"/>
    <w:multiLevelType w:val="hybridMultilevel"/>
    <w:tmpl w:val="E3248920"/>
    <w:lvl w:ilvl="0" w:tplc="14401910">
      <w:start w:val="2"/>
      <w:numFmt w:val="lowerLetter"/>
      <w:lvlText w:val="%1)"/>
      <w:lvlJc w:val="left"/>
      <w:pPr>
        <w:ind w:left="19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640" w:hanging="360"/>
      </w:pPr>
    </w:lvl>
    <w:lvl w:ilvl="2" w:tplc="0416001B" w:tentative="1">
      <w:start w:val="1"/>
      <w:numFmt w:val="lowerRoman"/>
      <w:lvlText w:val="%3."/>
      <w:lvlJc w:val="right"/>
      <w:pPr>
        <w:ind w:left="3360" w:hanging="180"/>
      </w:pPr>
    </w:lvl>
    <w:lvl w:ilvl="3" w:tplc="0416000F" w:tentative="1">
      <w:start w:val="1"/>
      <w:numFmt w:val="decimal"/>
      <w:lvlText w:val="%4."/>
      <w:lvlJc w:val="left"/>
      <w:pPr>
        <w:ind w:left="4080" w:hanging="360"/>
      </w:pPr>
    </w:lvl>
    <w:lvl w:ilvl="4" w:tplc="04160019" w:tentative="1">
      <w:start w:val="1"/>
      <w:numFmt w:val="lowerLetter"/>
      <w:lvlText w:val="%5."/>
      <w:lvlJc w:val="left"/>
      <w:pPr>
        <w:ind w:left="4800" w:hanging="360"/>
      </w:pPr>
    </w:lvl>
    <w:lvl w:ilvl="5" w:tplc="0416001B" w:tentative="1">
      <w:start w:val="1"/>
      <w:numFmt w:val="lowerRoman"/>
      <w:lvlText w:val="%6."/>
      <w:lvlJc w:val="right"/>
      <w:pPr>
        <w:ind w:left="5520" w:hanging="180"/>
      </w:pPr>
    </w:lvl>
    <w:lvl w:ilvl="6" w:tplc="0416000F" w:tentative="1">
      <w:start w:val="1"/>
      <w:numFmt w:val="decimal"/>
      <w:lvlText w:val="%7."/>
      <w:lvlJc w:val="left"/>
      <w:pPr>
        <w:ind w:left="6240" w:hanging="360"/>
      </w:pPr>
    </w:lvl>
    <w:lvl w:ilvl="7" w:tplc="04160019" w:tentative="1">
      <w:start w:val="1"/>
      <w:numFmt w:val="lowerLetter"/>
      <w:lvlText w:val="%8."/>
      <w:lvlJc w:val="left"/>
      <w:pPr>
        <w:ind w:left="6960" w:hanging="360"/>
      </w:pPr>
    </w:lvl>
    <w:lvl w:ilvl="8" w:tplc="0416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31" w15:restartNumberingAfterBreak="0">
    <w:nsid w:val="76851979"/>
    <w:multiLevelType w:val="hybridMultilevel"/>
    <w:tmpl w:val="F82689E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8CF78C1"/>
    <w:multiLevelType w:val="hybridMultilevel"/>
    <w:tmpl w:val="F8B833BC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BFB152D"/>
    <w:multiLevelType w:val="hybridMultilevel"/>
    <w:tmpl w:val="F25ECA62"/>
    <w:lvl w:ilvl="0" w:tplc="87C63CE0">
      <w:start w:val="1"/>
      <w:numFmt w:val="upperRoman"/>
      <w:lvlText w:val="%1)"/>
      <w:lvlJc w:val="left"/>
      <w:pPr>
        <w:ind w:left="180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1380670525">
    <w:abstractNumId w:val="31"/>
  </w:num>
  <w:num w:numId="2" w16cid:durableId="551236830">
    <w:abstractNumId w:val="2"/>
  </w:num>
  <w:num w:numId="3" w16cid:durableId="917709350">
    <w:abstractNumId w:val="22"/>
  </w:num>
  <w:num w:numId="4" w16cid:durableId="1277059056">
    <w:abstractNumId w:val="29"/>
  </w:num>
  <w:num w:numId="5" w16cid:durableId="1589731066">
    <w:abstractNumId w:val="1"/>
  </w:num>
  <w:num w:numId="6" w16cid:durableId="1752964028">
    <w:abstractNumId w:val="17"/>
  </w:num>
  <w:num w:numId="7" w16cid:durableId="338196046">
    <w:abstractNumId w:val="19"/>
  </w:num>
  <w:num w:numId="8" w16cid:durableId="93401639">
    <w:abstractNumId w:val="12"/>
  </w:num>
  <w:num w:numId="9" w16cid:durableId="449662820">
    <w:abstractNumId w:val="26"/>
  </w:num>
  <w:num w:numId="10" w16cid:durableId="947855221">
    <w:abstractNumId w:val="7"/>
  </w:num>
  <w:num w:numId="11" w16cid:durableId="1884095944">
    <w:abstractNumId w:val="15"/>
  </w:num>
  <w:num w:numId="12" w16cid:durableId="2135443998">
    <w:abstractNumId w:val="25"/>
  </w:num>
  <w:num w:numId="13" w16cid:durableId="188177607">
    <w:abstractNumId w:val="28"/>
  </w:num>
  <w:num w:numId="14" w16cid:durableId="1882789819">
    <w:abstractNumId w:val="11"/>
  </w:num>
  <w:num w:numId="15" w16cid:durableId="67769671">
    <w:abstractNumId w:val="9"/>
  </w:num>
  <w:num w:numId="16" w16cid:durableId="1405907132">
    <w:abstractNumId w:val="30"/>
  </w:num>
  <w:num w:numId="17" w16cid:durableId="2060400901">
    <w:abstractNumId w:val="33"/>
  </w:num>
  <w:num w:numId="18" w16cid:durableId="899828289">
    <w:abstractNumId w:val="10"/>
  </w:num>
  <w:num w:numId="19" w16cid:durableId="1128162056">
    <w:abstractNumId w:val="4"/>
  </w:num>
  <w:num w:numId="20" w16cid:durableId="753432163">
    <w:abstractNumId w:val="32"/>
  </w:num>
  <w:num w:numId="21" w16cid:durableId="1500731698">
    <w:abstractNumId w:val="14"/>
  </w:num>
  <w:num w:numId="22" w16cid:durableId="1694770200">
    <w:abstractNumId w:val="24"/>
  </w:num>
  <w:num w:numId="23" w16cid:durableId="1936357751">
    <w:abstractNumId w:val="21"/>
  </w:num>
  <w:num w:numId="24" w16cid:durableId="91442538">
    <w:abstractNumId w:val="6"/>
  </w:num>
  <w:num w:numId="25" w16cid:durableId="509029278">
    <w:abstractNumId w:val="18"/>
  </w:num>
  <w:num w:numId="26" w16cid:durableId="1825508257">
    <w:abstractNumId w:val="23"/>
  </w:num>
  <w:num w:numId="27" w16cid:durableId="896428236">
    <w:abstractNumId w:val="8"/>
  </w:num>
  <w:num w:numId="28" w16cid:durableId="971907465">
    <w:abstractNumId w:val="27"/>
  </w:num>
  <w:num w:numId="29" w16cid:durableId="869417095">
    <w:abstractNumId w:val="5"/>
  </w:num>
  <w:num w:numId="30" w16cid:durableId="134227703">
    <w:abstractNumId w:val="0"/>
  </w:num>
  <w:num w:numId="31" w16cid:durableId="500122489">
    <w:abstractNumId w:val="20"/>
  </w:num>
  <w:num w:numId="32" w16cid:durableId="1694457315">
    <w:abstractNumId w:val="16"/>
  </w:num>
  <w:num w:numId="33" w16cid:durableId="1575777657">
    <w:abstractNumId w:val="13"/>
  </w:num>
  <w:num w:numId="34" w16cid:durableId="183044346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5E4C"/>
    <w:rsid w:val="00003710"/>
    <w:rsid w:val="00005557"/>
    <w:rsid w:val="00007BDB"/>
    <w:rsid w:val="00011D50"/>
    <w:rsid w:val="00015376"/>
    <w:rsid w:val="00015EEA"/>
    <w:rsid w:val="000203D6"/>
    <w:rsid w:val="00020EBE"/>
    <w:rsid w:val="0003023B"/>
    <w:rsid w:val="00032D59"/>
    <w:rsid w:val="000345AE"/>
    <w:rsid w:val="00036F2A"/>
    <w:rsid w:val="00037936"/>
    <w:rsid w:val="00045943"/>
    <w:rsid w:val="00047310"/>
    <w:rsid w:val="00052AE0"/>
    <w:rsid w:val="00054B16"/>
    <w:rsid w:val="00066174"/>
    <w:rsid w:val="00066B72"/>
    <w:rsid w:val="00077BB2"/>
    <w:rsid w:val="000860FD"/>
    <w:rsid w:val="000862FE"/>
    <w:rsid w:val="00093506"/>
    <w:rsid w:val="00094ABC"/>
    <w:rsid w:val="000A3800"/>
    <w:rsid w:val="000B694D"/>
    <w:rsid w:val="000B7CA0"/>
    <w:rsid w:val="000C21AB"/>
    <w:rsid w:val="000C71BC"/>
    <w:rsid w:val="000D7E6D"/>
    <w:rsid w:val="000E2185"/>
    <w:rsid w:val="000F06B9"/>
    <w:rsid w:val="000F0E0D"/>
    <w:rsid w:val="000F2814"/>
    <w:rsid w:val="000F2E9E"/>
    <w:rsid w:val="000F406B"/>
    <w:rsid w:val="00104202"/>
    <w:rsid w:val="0011735A"/>
    <w:rsid w:val="00122CF4"/>
    <w:rsid w:val="00123B99"/>
    <w:rsid w:val="00124ADA"/>
    <w:rsid w:val="00125568"/>
    <w:rsid w:val="0014583F"/>
    <w:rsid w:val="001463A2"/>
    <w:rsid w:val="001464D9"/>
    <w:rsid w:val="001501D3"/>
    <w:rsid w:val="001540EA"/>
    <w:rsid w:val="00163573"/>
    <w:rsid w:val="00166559"/>
    <w:rsid w:val="00167E42"/>
    <w:rsid w:val="00167EBD"/>
    <w:rsid w:val="00174AC1"/>
    <w:rsid w:val="00182021"/>
    <w:rsid w:val="00182C55"/>
    <w:rsid w:val="00185A7D"/>
    <w:rsid w:val="00191045"/>
    <w:rsid w:val="001916F8"/>
    <w:rsid w:val="00193E09"/>
    <w:rsid w:val="0019570E"/>
    <w:rsid w:val="001A7281"/>
    <w:rsid w:val="001A7B62"/>
    <w:rsid w:val="001A7EC5"/>
    <w:rsid w:val="001B17FE"/>
    <w:rsid w:val="001B7D48"/>
    <w:rsid w:val="001C05E5"/>
    <w:rsid w:val="001D59C0"/>
    <w:rsid w:val="001D6A14"/>
    <w:rsid w:val="001D7A8B"/>
    <w:rsid w:val="001E3BB5"/>
    <w:rsid w:val="001E3EA8"/>
    <w:rsid w:val="001E55DD"/>
    <w:rsid w:val="001E5937"/>
    <w:rsid w:val="001F41ED"/>
    <w:rsid w:val="002041D1"/>
    <w:rsid w:val="002061AD"/>
    <w:rsid w:val="0021131D"/>
    <w:rsid w:val="00211978"/>
    <w:rsid w:val="002150D7"/>
    <w:rsid w:val="00216763"/>
    <w:rsid w:val="00217327"/>
    <w:rsid w:val="00220196"/>
    <w:rsid w:val="002318C0"/>
    <w:rsid w:val="00237319"/>
    <w:rsid w:val="0024680E"/>
    <w:rsid w:val="00247588"/>
    <w:rsid w:val="002618E6"/>
    <w:rsid w:val="002632DF"/>
    <w:rsid w:val="00273E35"/>
    <w:rsid w:val="00273F00"/>
    <w:rsid w:val="00277A08"/>
    <w:rsid w:val="002833DE"/>
    <w:rsid w:val="00285373"/>
    <w:rsid w:val="002858E9"/>
    <w:rsid w:val="00291D77"/>
    <w:rsid w:val="00297973"/>
    <w:rsid w:val="002A27A2"/>
    <w:rsid w:val="002A2DD7"/>
    <w:rsid w:val="002A4023"/>
    <w:rsid w:val="002A59C2"/>
    <w:rsid w:val="002B0582"/>
    <w:rsid w:val="002B1D83"/>
    <w:rsid w:val="002B1E21"/>
    <w:rsid w:val="002C3B82"/>
    <w:rsid w:val="002C6FDE"/>
    <w:rsid w:val="002D3D0D"/>
    <w:rsid w:val="002E2036"/>
    <w:rsid w:val="002F0649"/>
    <w:rsid w:val="00301085"/>
    <w:rsid w:val="00302BB3"/>
    <w:rsid w:val="003224DA"/>
    <w:rsid w:val="003267C8"/>
    <w:rsid w:val="00326861"/>
    <w:rsid w:val="003337B8"/>
    <w:rsid w:val="0034342D"/>
    <w:rsid w:val="00343A45"/>
    <w:rsid w:val="00344B34"/>
    <w:rsid w:val="00356B26"/>
    <w:rsid w:val="00361B24"/>
    <w:rsid w:val="003632C2"/>
    <w:rsid w:val="00364FDA"/>
    <w:rsid w:val="00366D19"/>
    <w:rsid w:val="00370F8E"/>
    <w:rsid w:val="003818F8"/>
    <w:rsid w:val="00383666"/>
    <w:rsid w:val="00384B33"/>
    <w:rsid w:val="00387964"/>
    <w:rsid w:val="003879B1"/>
    <w:rsid w:val="003913B1"/>
    <w:rsid w:val="00395FB3"/>
    <w:rsid w:val="003A1C99"/>
    <w:rsid w:val="003A67BE"/>
    <w:rsid w:val="003B0D60"/>
    <w:rsid w:val="003B2B92"/>
    <w:rsid w:val="003B3463"/>
    <w:rsid w:val="003B4905"/>
    <w:rsid w:val="003C6AA4"/>
    <w:rsid w:val="003D2860"/>
    <w:rsid w:val="003D310C"/>
    <w:rsid w:val="003D4B35"/>
    <w:rsid w:val="003D52AC"/>
    <w:rsid w:val="003D6B9B"/>
    <w:rsid w:val="003D753E"/>
    <w:rsid w:val="003E3EC1"/>
    <w:rsid w:val="003F0341"/>
    <w:rsid w:val="003F40CC"/>
    <w:rsid w:val="003F4ABB"/>
    <w:rsid w:val="003F5FF1"/>
    <w:rsid w:val="00403044"/>
    <w:rsid w:val="00406598"/>
    <w:rsid w:val="004102CF"/>
    <w:rsid w:val="00422D4D"/>
    <w:rsid w:val="00425B84"/>
    <w:rsid w:val="00427242"/>
    <w:rsid w:val="00435B01"/>
    <w:rsid w:val="00437166"/>
    <w:rsid w:val="00444D0C"/>
    <w:rsid w:val="00445CEE"/>
    <w:rsid w:val="004466B6"/>
    <w:rsid w:val="00452C47"/>
    <w:rsid w:val="00455AB7"/>
    <w:rsid w:val="00460A62"/>
    <w:rsid w:val="0046153C"/>
    <w:rsid w:val="00462B7E"/>
    <w:rsid w:val="00462D37"/>
    <w:rsid w:val="00464CBE"/>
    <w:rsid w:val="00465F87"/>
    <w:rsid w:val="0046700F"/>
    <w:rsid w:val="004733B3"/>
    <w:rsid w:val="004768FF"/>
    <w:rsid w:val="004834DE"/>
    <w:rsid w:val="0049334F"/>
    <w:rsid w:val="00495D6E"/>
    <w:rsid w:val="00497105"/>
    <w:rsid w:val="004A062A"/>
    <w:rsid w:val="004A0669"/>
    <w:rsid w:val="004A2597"/>
    <w:rsid w:val="004A3FEB"/>
    <w:rsid w:val="004B12ED"/>
    <w:rsid w:val="004B5899"/>
    <w:rsid w:val="004B61B5"/>
    <w:rsid w:val="004C1704"/>
    <w:rsid w:val="004D4CF9"/>
    <w:rsid w:val="004E23D7"/>
    <w:rsid w:val="004E5919"/>
    <w:rsid w:val="004F29A3"/>
    <w:rsid w:val="00501042"/>
    <w:rsid w:val="00501307"/>
    <w:rsid w:val="00501C31"/>
    <w:rsid w:val="00513EF4"/>
    <w:rsid w:val="00523CFD"/>
    <w:rsid w:val="0053283F"/>
    <w:rsid w:val="005345F0"/>
    <w:rsid w:val="005347DB"/>
    <w:rsid w:val="005354C1"/>
    <w:rsid w:val="00540B63"/>
    <w:rsid w:val="00542B07"/>
    <w:rsid w:val="00544B6A"/>
    <w:rsid w:val="00550D64"/>
    <w:rsid w:val="005561F5"/>
    <w:rsid w:val="005572D3"/>
    <w:rsid w:val="00562421"/>
    <w:rsid w:val="00564BCD"/>
    <w:rsid w:val="0057570D"/>
    <w:rsid w:val="0058381E"/>
    <w:rsid w:val="00596AAA"/>
    <w:rsid w:val="005B33CB"/>
    <w:rsid w:val="005D1734"/>
    <w:rsid w:val="005D4D58"/>
    <w:rsid w:val="005E2618"/>
    <w:rsid w:val="005E563A"/>
    <w:rsid w:val="005E75DE"/>
    <w:rsid w:val="006103ED"/>
    <w:rsid w:val="00614214"/>
    <w:rsid w:val="0061477C"/>
    <w:rsid w:val="00614D30"/>
    <w:rsid w:val="006153B9"/>
    <w:rsid w:val="0061577F"/>
    <w:rsid w:val="00621663"/>
    <w:rsid w:val="00626E1F"/>
    <w:rsid w:val="00631BC5"/>
    <w:rsid w:val="00632B02"/>
    <w:rsid w:val="006361DA"/>
    <w:rsid w:val="006403C5"/>
    <w:rsid w:val="00640EE0"/>
    <w:rsid w:val="00642B19"/>
    <w:rsid w:val="006465CA"/>
    <w:rsid w:val="00653758"/>
    <w:rsid w:val="006608EC"/>
    <w:rsid w:val="00664151"/>
    <w:rsid w:val="00664654"/>
    <w:rsid w:val="00681D82"/>
    <w:rsid w:val="00682817"/>
    <w:rsid w:val="006870CC"/>
    <w:rsid w:val="006873F8"/>
    <w:rsid w:val="0069214A"/>
    <w:rsid w:val="006933CC"/>
    <w:rsid w:val="006A7B06"/>
    <w:rsid w:val="006C602A"/>
    <w:rsid w:val="006C64AB"/>
    <w:rsid w:val="006D2186"/>
    <w:rsid w:val="006D3A77"/>
    <w:rsid w:val="006E2D16"/>
    <w:rsid w:val="006F15BB"/>
    <w:rsid w:val="006F5156"/>
    <w:rsid w:val="0070286A"/>
    <w:rsid w:val="007078E4"/>
    <w:rsid w:val="0072185C"/>
    <w:rsid w:val="007451A6"/>
    <w:rsid w:val="00747BF0"/>
    <w:rsid w:val="00751B43"/>
    <w:rsid w:val="00753FFD"/>
    <w:rsid w:val="007552A6"/>
    <w:rsid w:val="00757EAB"/>
    <w:rsid w:val="0076366C"/>
    <w:rsid w:val="00764D65"/>
    <w:rsid w:val="0077337D"/>
    <w:rsid w:val="00774032"/>
    <w:rsid w:val="007803E0"/>
    <w:rsid w:val="00783750"/>
    <w:rsid w:val="00791CCF"/>
    <w:rsid w:val="00793A42"/>
    <w:rsid w:val="00797D49"/>
    <w:rsid w:val="007A06C8"/>
    <w:rsid w:val="007A51C5"/>
    <w:rsid w:val="007A6BD6"/>
    <w:rsid w:val="007A70B4"/>
    <w:rsid w:val="007B2AA5"/>
    <w:rsid w:val="007B4EEA"/>
    <w:rsid w:val="007B6E1E"/>
    <w:rsid w:val="007C58B0"/>
    <w:rsid w:val="007C5C3B"/>
    <w:rsid w:val="007C636F"/>
    <w:rsid w:val="007D45BB"/>
    <w:rsid w:val="007D53D5"/>
    <w:rsid w:val="007E0373"/>
    <w:rsid w:val="007E458E"/>
    <w:rsid w:val="007F3BA4"/>
    <w:rsid w:val="008018F5"/>
    <w:rsid w:val="00806781"/>
    <w:rsid w:val="00807723"/>
    <w:rsid w:val="0081062E"/>
    <w:rsid w:val="00810CD7"/>
    <w:rsid w:val="00815DF5"/>
    <w:rsid w:val="00816EB3"/>
    <w:rsid w:val="00821091"/>
    <w:rsid w:val="008210B6"/>
    <w:rsid w:val="008256B3"/>
    <w:rsid w:val="00825A77"/>
    <w:rsid w:val="008307C0"/>
    <w:rsid w:val="008323C7"/>
    <w:rsid w:val="00836971"/>
    <w:rsid w:val="00842D7C"/>
    <w:rsid w:val="008432F6"/>
    <w:rsid w:val="00845BD8"/>
    <w:rsid w:val="008472CB"/>
    <w:rsid w:val="00855F46"/>
    <w:rsid w:val="00856113"/>
    <w:rsid w:val="00857E13"/>
    <w:rsid w:val="00860767"/>
    <w:rsid w:val="00860FE2"/>
    <w:rsid w:val="00862139"/>
    <w:rsid w:val="00865A9F"/>
    <w:rsid w:val="00875D73"/>
    <w:rsid w:val="008849FB"/>
    <w:rsid w:val="00884B34"/>
    <w:rsid w:val="0088553B"/>
    <w:rsid w:val="00892395"/>
    <w:rsid w:val="008A3022"/>
    <w:rsid w:val="008A5B38"/>
    <w:rsid w:val="008B383C"/>
    <w:rsid w:val="008B5DA8"/>
    <w:rsid w:val="008C120F"/>
    <w:rsid w:val="008D4FB5"/>
    <w:rsid w:val="008F07B6"/>
    <w:rsid w:val="008F624A"/>
    <w:rsid w:val="00903A56"/>
    <w:rsid w:val="009045AF"/>
    <w:rsid w:val="00910D4D"/>
    <w:rsid w:val="009115F8"/>
    <w:rsid w:val="009117D5"/>
    <w:rsid w:val="00911967"/>
    <w:rsid w:val="009131AE"/>
    <w:rsid w:val="0091488F"/>
    <w:rsid w:val="009228A3"/>
    <w:rsid w:val="009238AE"/>
    <w:rsid w:val="00924249"/>
    <w:rsid w:val="009249F4"/>
    <w:rsid w:val="00927277"/>
    <w:rsid w:val="00930DD1"/>
    <w:rsid w:val="00936972"/>
    <w:rsid w:val="009371B3"/>
    <w:rsid w:val="00943B3B"/>
    <w:rsid w:val="009565C0"/>
    <w:rsid w:val="00957B32"/>
    <w:rsid w:val="00961E92"/>
    <w:rsid w:val="00961F72"/>
    <w:rsid w:val="00973EBD"/>
    <w:rsid w:val="00993D31"/>
    <w:rsid w:val="00994E49"/>
    <w:rsid w:val="009A0DC4"/>
    <w:rsid w:val="009A4FB7"/>
    <w:rsid w:val="009B3C0D"/>
    <w:rsid w:val="009B63E7"/>
    <w:rsid w:val="009B72E2"/>
    <w:rsid w:val="009C4E8A"/>
    <w:rsid w:val="009C51CC"/>
    <w:rsid w:val="009C6177"/>
    <w:rsid w:val="009C6A10"/>
    <w:rsid w:val="009D0188"/>
    <w:rsid w:val="009D1EA1"/>
    <w:rsid w:val="009D33F4"/>
    <w:rsid w:val="009D6E96"/>
    <w:rsid w:val="009E0097"/>
    <w:rsid w:val="009E396E"/>
    <w:rsid w:val="009E5E03"/>
    <w:rsid w:val="009F0A13"/>
    <w:rsid w:val="009F6803"/>
    <w:rsid w:val="009F7D1A"/>
    <w:rsid w:val="00A0033F"/>
    <w:rsid w:val="00A0055A"/>
    <w:rsid w:val="00A04510"/>
    <w:rsid w:val="00A06118"/>
    <w:rsid w:val="00A07D45"/>
    <w:rsid w:val="00A1490A"/>
    <w:rsid w:val="00A14DD0"/>
    <w:rsid w:val="00A219AB"/>
    <w:rsid w:val="00A22A9C"/>
    <w:rsid w:val="00A24C51"/>
    <w:rsid w:val="00A26673"/>
    <w:rsid w:val="00A32276"/>
    <w:rsid w:val="00A37E9A"/>
    <w:rsid w:val="00A40AF3"/>
    <w:rsid w:val="00A420C0"/>
    <w:rsid w:val="00A4493D"/>
    <w:rsid w:val="00A4685E"/>
    <w:rsid w:val="00A51087"/>
    <w:rsid w:val="00A55FAB"/>
    <w:rsid w:val="00A57535"/>
    <w:rsid w:val="00A620F1"/>
    <w:rsid w:val="00A7284A"/>
    <w:rsid w:val="00A731EB"/>
    <w:rsid w:val="00A7555F"/>
    <w:rsid w:val="00A8425A"/>
    <w:rsid w:val="00A85185"/>
    <w:rsid w:val="00A85AE3"/>
    <w:rsid w:val="00A90B35"/>
    <w:rsid w:val="00A947AD"/>
    <w:rsid w:val="00A95E15"/>
    <w:rsid w:val="00A9709E"/>
    <w:rsid w:val="00A97215"/>
    <w:rsid w:val="00AA4F2C"/>
    <w:rsid w:val="00AA63B3"/>
    <w:rsid w:val="00AB2DDD"/>
    <w:rsid w:val="00AB301C"/>
    <w:rsid w:val="00AB49F9"/>
    <w:rsid w:val="00AC01AC"/>
    <w:rsid w:val="00AC4803"/>
    <w:rsid w:val="00AC6BF1"/>
    <w:rsid w:val="00AC7D09"/>
    <w:rsid w:val="00AD00DA"/>
    <w:rsid w:val="00AD3B61"/>
    <w:rsid w:val="00AD69E7"/>
    <w:rsid w:val="00AE1130"/>
    <w:rsid w:val="00AE54BE"/>
    <w:rsid w:val="00AF4583"/>
    <w:rsid w:val="00AF55D1"/>
    <w:rsid w:val="00B003FB"/>
    <w:rsid w:val="00B05F45"/>
    <w:rsid w:val="00B06D05"/>
    <w:rsid w:val="00B107DC"/>
    <w:rsid w:val="00B123A3"/>
    <w:rsid w:val="00B143CB"/>
    <w:rsid w:val="00B151DE"/>
    <w:rsid w:val="00B206F3"/>
    <w:rsid w:val="00B2221B"/>
    <w:rsid w:val="00B2758D"/>
    <w:rsid w:val="00B43CA2"/>
    <w:rsid w:val="00B53788"/>
    <w:rsid w:val="00B55A29"/>
    <w:rsid w:val="00B631B1"/>
    <w:rsid w:val="00B66703"/>
    <w:rsid w:val="00B66C89"/>
    <w:rsid w:val="00B67D94"/>
    <w:rsid w:val="00B7191A"/>
    <w:rsid w:val="00B729B1"/>
    <w:rsid w:val="00B7638A"/>
    <w:rsid w:val="00B80CC1"/>
    <w:rsid w:val="00B817E7"/>
    <w:rsid w:val="00B92781"/>
    <w:rsid w:val="00BA2DE3"/>
    <w:rsid w:val="00BA5F59"/>
    <w:rsid w:val="00BB2CEF"/>
    <w:rsid w:val="00BB55D3"/>
    <w:rsid w:val="00BB5904"/>
    <w:rsid w:val="00BC730B"/>
    <w:rsid w:val="00BC7DE6"/>
    <w:rsid w:val="00BE1194"/>
    <w:rsid w:val="00BE30EF"/>
    <w:rsid w:val="00BE79B1"/>
    <w:rsid w:val="00BF2C66"/>
    <w:rsid w:val="00C02F79"/>
    <w:rsid w:val="00C068BE"/>
    <w:rsid w:val="00C069A5"/>
    <w:rsid w:val="00C078B6"/>
    <w:rsid w:val="00C07DEB"/>
    <w:rsid w:val="00C12442"/>
    <w:rsid w:val="00C170F1"/>
    <w:rsid w:val="00C232DA"/>
    <w:rsid w:val="00C233D3"/>
    <w:rsid w:val="00C24027"/>
    <w:rsid w:val="00C24385"/>
    <w:rsid w:val="00C26BAE"/>
    <w:rsid w:val="00C30E9D"/>
    <w:rsid w:val="00C36100"/>
    <w:rsid w:val="00C43183"/>
    <w:rsid w:val="00C6134F"/>
    <w:rsid w:val="00C62540"/>
    <w:rsid w:val="00C65802"/>
    <w:rsid w:val="00C74027"/>
    <w:rsid w:val="00C75B67"/>
    <w:rsid w:val="00C7756B"/>
    <w:rsid w:val="00C77A3D"/>
    <w:rsid w:val="00C81DF5"/>
    <w:rsid w:val="00C84CE0"/>
    <w:rsid w:val="00CA087A"/>
    <w:rsid w:val="00CA270A"/>
    <w:rsid w:val="00CA77A4"/>
    <w:rsid w:val="00CB141B"/>
    <w:rsid w:val="00CB2B56"/>
    <w:rsid w:val="00CB3ED3"/>
    <w:rsid w:val="00CD65C1"/>
    <w:rsid w:val="00CE4A1E"/>
    <w:rsid w:val="00CE4C28"/>
    <w:rsid w:val="00CE68EB"/>
    <w:rsid w:val="00CE6F0B"/>
    <w:rsid w:val="00CF0554"/>
    <w:rsid w:val="00CF7CA5"/>
    <w:rsid w:val="00D015E9"/>
    <w:rsid w:val="00D03BC2"/>
    <w:rsid w:val="00D04715"/>
    <w:rsid w:val="00D051EB"/>
    <w:rsid w:val="00D05720"/>
    <w:rsid w:val="00D07A56"/>
    <w:rsid w:val="00D246CA"/>
    <w:rsid w:val="00D24CCB"/>
    <w:rsid w:val="00D3154B"/>
    <w:rsid w:val="00D31C16"/>
    <w:rsid w:val="00D31F50"/>
    <w:rsid w:val="00D342B3"/>
    <w:rsid w:val="00D40FC6"/>
    <w:rsid w:val="00D41C00"/>
    <w:rsid w:val="00D46F44"/>
    <w:rsid w:val="00D4787F"/>
    <w:rsid w:val="00D5449D"/>
    <w:rsid w:val="00D54B5D"/>
    <w:rsid w:val="00D54F5B"/>
    <w:rsid w:val="00D71169"/>
    <w:rsid w:val="00D71D1D"/>
    <w:rsid w:val="00D73970"/>
    <w:rsid w:val="00D76AB4"/>
    <w:rsid w:val="00D773E4"/>
    <w:rsid w:val="00D779AD"/>
    <w:rsid w:val="00D77FFA"/>
    <w:rsid w:val="00D84F15"/>
    <w:rsid w:val="00D868D1"/>
    <w:rsid w:val="00D869EE"/>
    <w:rsid w:val="00D90760"/>
    <w:rsid w:val="00D9168E"/>
    <w:rsid w:val="00DA25AB"/>
    <w:rsid w:val="00DB3211"/>
    <w:rsid w:val="00DB407B"/>
    <w:rsid w:val="00DB7C67"/>
    <w:rsid w:val="00DC13B2"/>
    <w:rsid w:val="00DC286E"/>
    <w:rsid w:val="00DC6009"/>
    <w:rsid w:val="00DD1176"/>
    <w:rsid w:val="00DD35BD"/>
    <w:rsid w:val="00DD7971"/>
    <w:rsid w:val="00DF08D4"/>
    <w:rsid w:val="00DF1133"/>
    <w:rsid w:val="00DF73CF"/>
    <w:rsid w:val="00DF7983"/>
    <w:rsid w:val="00E03147"/>
    <w:rsid w:val="00E05E4C"/>
    <w:rsid w:val="00E06CDD"/>
    <w:rsid w:val="00E13342"/>
    <w:rsid w:val="00E3002B"/>
    <w:rsid w:val="00E36663"/>
    <w:rsid w:val="00E40074"/>
    <w:rsid w:val="00E45B30"/>
    <w:rsid w:val="00E46B48"/>
    <w:rsid w:val="00E502BB"/>
    <w:rsid w:val="00E56E10"/>
    <w:rsid w:val="00E6018D"/>
    <w:rsid w:val="00E62408"/>
    <w:rsid w:val="00E63354"/>
    <w:rsid w:val="00E65BD8"/>
    <w:rsid w:val="00E67B9B"/>
    <w:rsid w:val="00E733DB"/>
    <w:rsid w:val="00E73FDB"/>
    <w:rsid w:val="00E76064"/>
    <w:rsid w:val="00E76BBE"/>
    <w:rsid w:val="00E80A92"/>
    <w:rsid w:val="00E81326"/>
    <w:rsid w:val="00E83ECC"/>
    <w:rsid w:val="00E83FF1"/>
    <w:rsid w:val="00E908A6"/>
    <w:rsid w:val="00E90AB4"/>
    <w:rsid w:val="00E91FB6"/>
    <w:rsid w:val="00E946D0"/>
    <w:rsid w:val="00EA5348"/>
    <w:rsid w:val="00EB4B28"/>
    <w:rsid w:val="00EB503A"/>
    <w:rsid w:val="00EB54E0"/>
    <w:rsid w:val="00EB7692"/>
    <w:rsid w:val="00EC081E"/>
    <w:rsid w:val="00EC5726"/>
    <w:rsid w:val="00EC6DC0"/>
    <w:rsid w:val="00ED0146"/>
    <w:rsid w:val="00ED275F"/>
    <w:rsid w:val="00ED4AA2"/>
    <w:rsid w:val="00EE30A9"/>
    <w:rsid w:val="00EE3169"/>
    <w:rsid w:val="00EE6C18"/>
    <w:rsid w:val="00EF171F"/>
    <w:rsid w:val="00EF376A"/>
    <w:rsid w:val="00EF3873"/>
    <w:rsid w:val="00F04873"/>
    <w:rsid w:val="00F10E10"/>
    <w:rsid w:val="00F24DBF"/>
    <w:rsid w:val="00F262B2"/>
    <w:rsid w:val="00F323FC"/>
    <w:rsid w:val="00F36113"/>
    <w:rsid w:val="00F456C8"/>
    <w:rsid w:val="00F45D7A"/>
    <w:rsid w:val="00F46072"/>
    <w:rsid w:val="00F470C5"/>
    <w:rsid w:val="00F50B36"/>
    <w:rsid w:val="00F5228D"/>
    <w:rsid w:val="00F53CE6"/>
    <w:rsid w:val="00F5401B"/>
    <w:rsid w:val="00F56219"/>
    <w:rsid w:val="00F646AE"/>
    <w:rsid w:val="00F66CAC"/>
    <w:rsid w:val="00F704AF"/>
    <w:rsid w:val="00F874F6"/>
    <w:rsid w:val="00FA07DB"/>
    <w:rsid w:val="00FA1B6F"/>
    <w:rsid w:val="00FB06C1"/>
    <w:rsid w:val="00FB4F21"/>
    <w:rsid w:val="00FD2949"/>
    <w:rsid w:val="00FD3F25"/>
    <w:rsid w:val="00FD7C0E"/>
    <w:rsid w:val="00FE5ABE"/>
    <w:rsid w:val="00FE70CB"/>
    <w:rsid w:val="00FF50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936B72"/>
  <w15:docId w15:val="{87B43A54-5ED9-4FDB-AA89-F842F1C3BB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85AE3"/>
    <w:pPr>
      <w:spacing w:after="0" w:line="240" w:lineRule="auto"/>
    </w:pPr>
    <w:rPr>
      <w:rFonts w:eastAsiaTheme="minorEastAsia"/>
      <w:kern w:val="2"/>
      <w:sz w:val="24"/>
      <w:szCs w:val="24"/>
      <w:lang w:eastAsia="pt-BR"/>
      <w14:ligatures w14:val="standardContextual"/>
    </w:rPr>
  </w:style>
  <w:style w:type="paragraph" w:styleId="Ttulo1">
    <w:name w:val="heading 1"/>
    <w:basedOn w:val="Normal"/>
    <w:next w:val="Normal"/>
    <w:link w:val="Ttulo1Char"/>
    <w:uiPriority w:val="9"/>
    <w:qFormat/>
    <w:rsid w:val="00C77A3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LO-normal"/>
    <w:next w:val="LO-normal"/>
    <w:link w:val="Ttulo2Char"/>
    <w:uiPriority w:val="9"/>
    <w:semiHidden/>
    <w:unhideWhenUsed/>
    <w:qFormat/>
    <w:rsid w:val="00193E09"/>
    <w:pPr>
      <w:keepNext/>
      <w:keepLines/>
      <w:spacing w:before="360" w:after="120" w:line="240" w:lineRule="auto"/>
      <w:outlineLvl w:val="1"/>
    </w:pPr>
    <w:rPr>
      <w:sz w:val="32"/>
      <w:szCs w:val="32"/>
    </w:rPr>
  </w:style>
  <w:style w:type="paragraph" w:styleId="Ttulo3">
    <w:name w:val="heading 3"/>
    <w:basedOn w:val="LO-normal"/>
    <w:next w:val="LO-normal"/>
    <w:link w:val="Ttulo3Char"/>
    <w:uiPriority w:val="9"/>
    <w:unhideWhenUsed/>
    <w:qFormat/>
    <w:rsid w:val="00193E09"/>
    <w:pPr>
      <w:keepNext/>
      <w:keepLines/>
      <w:spacing w:before="320" w:after="80" w:line="240" w:lineRule="auto"/>
      <w:outlineLvl w:val="2"/>
    </w:pPr>
    <w:rPr>
      <w:color w:val="434343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E05E4C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14:ligatures w14:val="none"/>
    </w:rPr>
  </w:style>
  <w:style w:type="character" w:styleId="Forte">
    <w:name w:val="Strong"/>
    <w:basedOn w:val="Fontepargpadro"/>
    <w:uiPriority w:val="22"/>
    <w:qFormat/>
    <w:rsid w:val="00E05E4C"/>
    <w:rPr>
      <w:b/>
      <w:bCs/>
    </w:rPr>
  </w:style>
  <w:style w:type="paragraph" w:styleId="Cabealho">
    <w:name w:val="header"/>
    <w:basedOn w:val="Normal"/>
    <w:link w:val="CabealhoChar"/>
    <w:uiPriority w:val="99"/>
    <w:unhideWhenUsed/>
    <w:rsid w:val="00D31C16"/>
    <w:pPr>
      <w:tabs>
        <w:tab w:val="center" w:pos="4252"/>
        <w:tab w:val="right" w:pos="8504"/>
      </w:tabs>
    </w:pPr>
    <w:rPr>
      <w:rFonts w:eastAsiaTheme="minorHAnsi"/>
      <w:kern w:val="0"/>
      <w:sz w:val="22"/>
      <w:szCs w:val="22"/>
      <w:lang w:eastAsia="en-US"/>
      <w14:ligatures w14:val="none"/>
    </w:rPr>
  </w:style>
  <w:style w:type="character" w:customStyle="1" w:styleId="CabealhoChar">
    <w:name w:val="Cabeçalho Char"/>
    <w:basedOn w:val="Fontepargpadro"/>
    <w:link w:val="Cabealho"/>
    <w:uiPriority w:val="99"/>
    <w:rsid w:val="00D31C16"/>
  </w:style>
  <w:style w:type="paragraph" w:styleId="Rodap">
    <w:name w:val="footer"/>
    <w:basedOn w:val="Normal"/>
    <w:link w:val="RodapChar"/>
    <w:uiPriority w:val="99"/>
    <w:unhideWhenUsed/>
    <w:rsid w:val="00D31C16"/>
    <w:pPr>
      <w:tabs>
        <w:tab w:val="center" w:pos="4252"/>
        <w:tab w:val="right" w:pos="8504"/>
      </w:tabs>
    </w:pPr>
    <w:rPr>
      <w:rFonts w:eastAsiaTheme="minorHAnsi"/>
      <w:kern w:val="0"/>
      <w:sz w:val="22"/>
      <w:szCs w:val="22"/>
      <w:lang w:eastAsia="en-US"/>
      <w14:ligatures w14:val="none"/>
    </w:rPr>
  </w:style>
  <w:style w:type="character" w:customStyle="1" w:styleId="RodapChar">
    <w:name w:val="Rodapé Char"/>
    <w:basedOn w:val="Fontepargpadro"/>
    <w:link w:val="Rodap"/>
    <w:uiPriority w:val="99"/>
    <w:rsid w:val="00D31C16"/>
  </w:style>
  <w:style w:type="paragraph" w:styleId="Reviso">
    <w:name w:val="Revision"/>
    <w:hidden/>
    <w:uiPriority w:val="99"/>
    <w:semiHidden/>
    <w:rsid w:val="00EE6C18"/>
    <w:pPr>
      <w:spacing w:after="0" w:line="240" w:lineRule="auto"/>
    </w:pPr>
  </w:style>
  <w:style w:type="character" w:styleId="Refdecomentrio">
    <w:name w:val="annotation reference"/>
    <w:basedOn w:val="Fontepargpadro"/>
    <w:uiPriority w:val="99"/>
    <w:semiHidden/>
    <w:unhideWhenUsed/>
    <w:rsid w:val="00614214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14214"/>
    <w:pPr>
      <w:spacing w:after="160"/>
    </w:pPr>
    <w:rPr>
      <w:rFonts w:eastAsiaTheme="minorHAnsi"/>
      <w:kern w:val="0"/>
      <w:sz w:val="20"/>
      <w:szCs w:val="20"/>
      <w:lang w:eastAsia="en-US"/>
      <w14:ligatures w14:val="none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14214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14214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14214"/>
    <w:rPr>
      <w:b/>
      <w:bCs/>
      <w:sz w:val="20"/>
      <w:szCs w:val="20"/>
    </w:rPr>
  </w:style>
  <w:style w:type="paragraph" w:styleId="PargrafodaLista">
    <w:name w:val="List Paragraph"/>
    <w:basedOn w:val="Normal"/>
    <w:uiPriority w:val="34"/>
    <w:qFormat/>
    <w:rsid w:val="00682817"/>
    <w:pPr>
      <w:spacing w:after="160" w:line="259" w:lineRule="auto"/>
      <w:ind w:left="720"/>
      <w:contextualSpacing/>
    </w:pPr>
    <w:rPr>
      <w:rFonts w:eastAsiaTheme="minorHAnsi"/>
      <w:kern w:val="0"/>
      <w:sz w:val="22"/>
      <w:szCs w:val="22"/>
      <w:lang w:eastAsia="en-US"/>
      <w14:ligatures w14:val="non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26673"/>
    <w:rPr>
      <w:rFonts w:ascii="Tahoma" w:eastAsiaTheme="minorHAnsi" w:hAnsi="Tahoma" w:cs="Tahoma"/>
      <w:kern w:val="0"/>
      <w:sz w:val="16"/>
      <w:szCs w:val="16"/>
      <w:lang w:eastAsia="en-US"/>
      <w14:ligatures w14:val="none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26673"/>
    <w:rPr>
      <w:rFonts w:ascii="Tahoma" w:hAnsi="Tahoma" w:cs="Tahoma"/>
      <w:sz w:val="16"/>
      <w:szCs w:val="16"/>
    </w:rPr>
  </w:style>
  <w:style w:type="character" w:customStyle="1" w:styleId="fontstyle01">
    <w:name w:val="fontstyle01"/>
    <w:basedOn w:val="Fontepargpadro"/>
    <w:rsid w:val="0072185C"/>
    <w:rPr>
      <w:rFonts w:ascii="MinionPro-Regular" w:hAnsi="MinionPro-Regular" w:hint="default"/>
      <w:b w:val="0"/>
      <w:bCs w:val="0"/>
      <w:i w:val="0"/>
      <w:iCs w:val="0"/>
      <w:color w:val="242021"/>
      <w:sz w:val="16"/>
      <w:szCs w:val="16"/>
    </w:rPr>
  </w:style>
  <w:style w:type="character" w:customStyle="1" w:styleId="fontstyle21">
    <w:name w:val="fontstyle21"/>
    <w:basedOn w:val="Fontepargpadro"/>
    <w:rsid w:val="0072185C"/>
    <w:rPr>
      <w:rFonts w:ascii="ITCFranklinGothicStd-Med" w:hAnsi="ITCFranklinGothicStd-Med" w:hint="default"/>
      <w:b w:val="0"/>
      <w:bCs w:val="0"/>
      <w:i w:val="0"/>
      <w:iCs w:val="0"/>
      <w:color w:val="242021"/>
      <w:sz w:val="16"/>
      <w:szCs w:val="16"/>
    </w:rPr>
  </w:style>
  <w:style w:type="character" w:customStyle="1" w:styleId="fontstyle31">
    <w:name w:val="fontstyle31"/>
    <w:basedOn w:val="Fontepargpadro"/>
    <w:rsid w:val="0072185C"/>
    <w:rPr>
      <w:rFonts w:ascii="ITCFranklinGothicStd-Demi" w:hAnsi="ITCFranklinGothicStd-Demi" w:hint="default"/>
      <w:b w:val="0"/>
      <w:bCs w:val="0"/>
      <w:i w:val="0"/>
      <w:iCs w:val="0"/>
      <w:color w:val="242021"/>
      <w:sz w:val="16"/>
      <w:szCs w:val="16"/>
    </w:rPr>
  </w:style>
  <w:style w:type="paragraph" w:styleId="Corpodetexto">
    <w:name w:val="Body Text"/>
    <w:basedOn w:val="Normal"/>
    <w:link w:val="CorpodetextoChar"/>
    <w:uiPriority w:val="1"/>
    <w:qFormat/>
    <w:rsid w:val="007078E4"/>
    <w:pPr>
      <w:widowControl w:val="0"/>
      <w:autoSpaceDE w:val="0"/>
      <w:autoSpaceDN w:val="0"/>
    </w:pPr>
    <w:rPr>
      <w:rFonts w:ascii="Calibri" w:eastAsia="Calibri" w:hAnsi="Calibri" w:cs="Calibri"/>
      <w:kern w:val="0"/>
      <w:sz w:val="20"/>
      <w:szCs w:val="20"/>
      <w:lang w:val="pt-PT" w:eastAsia="en-US"/>
      <w14:ligatures w14:val="none"/>
    </w:rPr>
  </w:style>
  <w:style w:type="character" w:customStyle="1" w:styleId="CorpodetextoChar">
    <w:name w:val="Corpo de texto Char"/>
    <w:basedOn w:val="Fontepargpadro"/>
    <w:link w:val="Corpodetexto"/>
    <w:uiPriority w:val="1"/>
    <w:rsid w:val="007078E4"/>
    <w:rPr>
      <w:rFonts w:ascii="Calibri" w:eastAsia="Calibri" w:hAnsi="Calibri" w:cs="Calibri"/>
      <w:sz w:val="20"/>
      <w:szCs w:val="20"/>
      <w:lang w:val="pt-PT"/>
    </w:rPr>
  </w:style>
  <w:style w:type="table" w:styleId="Tabelacomgrade">
    <w:name w:val="Table Grid"/>
    <w:basedOn w:val="Tabelanormal"/>
    <w:uiPriority w:val="39"/>
    <w:rsid w:val="00C361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AF55D1"/>
    <w:pPr>
      <w:widowControl w:val="0"/>
      <w:autoSpaceDE w:val="0"/>
      <w:autoSpaceDN w:val="0"/>
      <w:ind w:left="109"/>
    </w:pPr>
    <w:rPr>
      <w:rFonts w:ascii="Calibri" w:eastAsia="Calibri" w:hAnsi="Calibri" w:cs="Calibri"/>
      <w:kern w:val="0"/>
      <w:sz w:val="22"/>
      <w:szCs w:val="22"/>
      <w:lang w:val="pt-PT" w:eastAsia="en-US"/>
      <w14:ligatures w14:val="none"/>
    </w:rPr>
  </w:style>
  <w:style w:type="character" w:customStyle="1" w:styleId="fontstyle41">
    <w:name w:val="fontstyle41"/>
    <w:basedOn w:val="Fontepargpadro"/>
    <w:rsid w:val="00A8425A"/>
    <w:rPr>
      <w:rFonts w:ascii="ACaslonPro-Italic" w:hAnsi="ACaslonPro-Italic" w:hint="default"/>
      <w:b w:val="0"/>
      <w:bCs w:val="0"/>
      <w:i/>
      <w:iCs/>
      <w:color w:val="231F20"/>
      <w:sz w:val="18"/>
      <w:szCs w:val="18"/>
    </w:rPr>
  </w:style>
  <w:style w:type="paragraph" w:customStyle="1" w:styleId="trt0xe">
    <w:name w:val="trt0xe"/>
    <w:basedOn w:val="Normal"/>
    <w:rsid w:val="00C7756B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14:ligatures w14:val="none"/>
    </w:rPr>
  </w:style>
  <w:style w:type="character" w:customStyle="1" w:styleId="Ttulo2Char">
    <w:name w:val="Título 2 Char"/>
    <w:basedOn w:val="Fontepargpadro"/>
    <w:link w:val="Ttulo2"/>
    <w:uiPriority w:val="9"/>
    <w:semiHidden/>
    <w:rsid w:val="00193E09"/>
    <w:rPr>
      <w:rFonts w:ascii="Arial" w:eastAsia="Arial" w:hAnsi="Arial" w:cs="Arial"/>
      <w:sz w:val="32"/>
      <w:szCs w:val="32"/>
      <w:lang w:val="en-US" w:eastAsia="zh-CN" w:bidi="hi-IN"/>
    </w:rPr>
  </w:style>
  <w:style w:type="character" w:customStyle="1" w:styleId="Ttulo3Char">
    <w:name w:val="Título 3 Char"/>
    <w:basedOn w:val="Fontepargpadro"/>
    <w:link w:val="Ttulo3"/>
    <w:uiPriority w:val="9"/>
    <w:rsid w:val="00193E09"/>
    <w:rPr>
      <w:rFonts w:ascii="Arial" w:eastAsia="Arial" w:hAnsi="Arial" w:cs="Arial"/>
      <w:color w:val="434343"/>
      <w:sz w:val="28"/>
      <w:szCs w:val="28"/>
      <w:lang w:val="en-US" w:eastAsia="zh-CN" w:bidi="hi-IN"/>
    </w:rPr>
  </w:style>
  <w:style w:type="paragraph" w:customStyle="1" w:styleId="LO-normal">
    <w:name w:val="LO-normal"/>
    <w:qFormat/>
    <w:rsid w:val="00193E09"/>
    <w:pPr>
      <w:suppressAutoHyphens/>
      <w:spacing w:after="0" w:line="276" w:lineRule="auto"/>
    </w:pPr>
    <w:rPr>
      <w:rFonts w:ascii="Arial" w:eastAsia="Arial" w:hAnsi="Arial" w:cs="Arial"/>
      <w:lang w:val="en-US" w:eastAsia="zh-CN" w:bidi="hi-IN"/>
    </w:r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9371B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kern w:val="0"/>
      <w:sz w:val="20"/>
      <w:szCs w:val="20"/>
      <w14:ligatures w14:val="none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9371B3"/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y2iqfc">
    <w:name w:val="y2iqfc"/>
    <w:basedOn w:val="Fontepargpadro"/>
    <w:rsid w:val="009371B3"/>
  </w:style>
  <w:style w:type="character" w:styleId="Hyperlink">
    <w:name w:val="Hyperlink"/>
    <w:basedOn w:val="Fontepargpadro"/>
    <w:uiPriority w:val="99"/>
    <w:unhideWhenUsed/>
    <w:rsid w:val="007B6E1E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7B6E1E"/>
    <w:rPr>
      <w:color w:val="605E5C"/>
      <w:shd w:val="clear" w:color="auto" w:fill="E1DFDD"/>
    </w:rPr>
  </w:style>
  <w:style w:type="character" w:customStyle="1" w:styleId="Ttulo1Char">
    <w:name w:val="Título 1 Char"/>
    <w:basedOn w:val="Fontepargpadro"/>
    <w:link w:val="Ttulo1"/>
    <w:uiPriority w:val="9"/>
    <w:rsid w:val="00C77A3D"/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:lang w:eastAsia="pt-BR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49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29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15582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85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1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72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03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8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53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74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97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10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96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0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46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9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33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4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32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61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4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94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1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70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43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7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45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1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5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45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69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93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76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98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73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84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7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45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hyperlink" Target="https://mundoeducacao.uol.com.br/biologia/sinalizacao-celular.ht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C6EBDD-031D-407C-BF18-A7080BA57F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1665</Words>
  <Characters>8993</Characters>
  <Application>Microsoft Office Word</Application>
  <DocSecurity>0</DocSecurity>
  <Lines>74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Rodrigo Hohl</dc:creator>
  <cp:lastModifiedBy>Yara Maria Rauh Müller</cp:lastModifiedBy>
  <cp:revision>2</cp:revision>
  <cp:lastPrinted>2024-05-17T00:24:00Z</cp:lastPrinted>
  <dcterms:created xsi:type="dcterms:W3CDTF">2025-04-29T12:36:00Z</dcterms:created>
  <dcterms:modified xsi:type="dcterms:W3CDTF">2025-04-29T12:36:00Z</dcterms:modified>
</cp:coreProperties>
</file>